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5D04CC" w14:textId="76961968" w:rsidR="00EA0BE8" w:rsidRDefault="00EA0BE8" w:rsidP="003C10DD">
      <w:pPr>
        <w:pStyle w:val="1"/>
      </w:pPr>
      <w:r>
        <w:t>Supporting Information</w:t>
      </w:r>
    </w:p>
    <w:p w14:paraId="5B093969" w14:textId="77777777" w:rsidR="00A6368F" w:rsidRDefault="00A6368F" w:rsidP="00A6368F">
      <w:pPr>
        <w:pStyle w:val="1"/>
      </w:pPr>
      <w:r>
        <w:t>Heat-induced transformation of nickel-coated polycrystalline diamond film studied in situ by XPS and NEXAFS</w:t>
      </w:r>
    </w:p>
    <w:p w14:paraId="0BEC50D5" w14:textId="77777777" w:rsidR="00A6368F" w:rsidRPr="008A2C26" w:rsidRDefault="00A6368F" w:rsidP="00A6368F">
      <w:r w:rsidRPr="008A2C26">
        <w:t>O. V. Sedelnikova*</w:t>
      </w:r>
      <w:r w:rsidRPr="008A2C26">
        <w:rPr>
          <w:vertAlign w:val="superscript"/>
        </w:rPr>
        <w:t>‡1</w:t>
      </w:r>
      <w:r w:rsidRPr="008A2C26">
        <w:t>, Y. V. Fedoseeva</w:t>
      </w:r>
      <w:r w:rsidRPr="008A2C26">
        <w:rPr>
          <w:vertAlign w:val="superscript"/>
        </w:rPr>
        <w:t>‡1</w:t>
      </w:r>
      <w:r w:rsidRPr="008A2C26">
        <w:t>, D. V. Gorodetskiy</w:t>
      </w:r>
      <w:r w:rsidRPr="008A2C26">
        <w:rPr>
          <w:vertAlign w:val="superscript"/>
        </w:rPr>
        <w:t>1</w:t>
      </w:r>
      <w:r w:rsidRPr="008A2C26">
        <w:t>, Y. N. Palyanov,</w:t>
      </w:r>
      <w:r w:rsidRPr="008A2C26">
        <w:rPr>
          <w:vertAlign w:val="superscript"/>
        </w:rPr>
        <w:t>2</w:t>
      </w:r>
      <w:r w:rsidRPr="008A2C26">
        <w:t xml:space="preserve"> E.V. Shlyakhova,</w:t>
      </w:r>
      <w:r w:rsidRPr="008A2C26">
        <w:rPr>
          <w:vertAlign w:val="superscript"/>
        </w:rPr>
        <w:t>1</w:t>
      </w:r>
      <w:r w:rsidRPr="008A2C26">
        <w:t xml:space="preserve"> E. A. Maksimovski</w:t>
      </w:r>
      <w:r>
        <w:t>y</w:t>
      </w:r>
      <w:r w:rsidRPr="008A2C26">
        <w:t>,</w:t>
      </w:r>
      <w:r w:rsidRPr="008A2C26">
        <w:rPr>
          <w:vertAlign w:val="superscript"/>
        </w:rPr>
        <w:t>1</w:t>
      </w:r>
      <w:r w:rsidRPr="008A2C26">
        <w:t xml:space="preserve"> A. A. Makarova</w:t>
      </w:r>
      <w:r w:rsidRPr="008A2C26">
        <w:rPr>
          <w:vertAlign w:val="superscript"/>
        </w:rPr>
        <w:t>§3</w:t>
      </w:r>
      <w:r w:rsidRPr="008A2C26">
        <w:t>, L. G. Bulusheva,</w:t>
      </w:r>
      <w:r w:rsidRPr="008A2C26">
        <w:rPr>
          <w:vertAlign w:val="superscript"/>
        </w:rPr>
        <w:t>1</w:t>
      </w:r>
      <w:r w:rsidRPr="008A2C26">
        <w:t xml:space="preserve"> and A. V. Okotrub</w:t>
      </w:r>
      <w:r w:rsidRPr="008A2C26">
        <w:rPr>
          <w:vertAlign w:val="superscript"/>
        </w:rPr>
        <w:t>1</w:t>
      </w:r>
    </w:p>
    <w:p w14:paraId="03E5AD23" w14:textId="77777777" w:rsidR="00A6368F" w:rsidRPr="008A2C26" w:rsidRDefault="00A6368F" w:rsidP="00A6368F">
      <w:pPr>
        <w:pStyle w:val="MainText"/>
        <w:rPr>
          <w:lang w:val="en-US"/>
        </w:rPr>
      </w:pPr>
    </w:p>
    <w:p w14:paraId="1D2FBC35" w14:textId="77777777" w:rsidR="00A6368F" w:rsidRPr="008A2C26" w:rsidRDefault="00A6368F" w:rsidP="00A6368F">
      <w:pPr>
        <w:pStyle w:val="MainText"/>
      </w:pPr>
      <w:r w:rsidRPr="008A2C26">
        <w:t xml:space="preserve">Address: </w:t>
      </w:r>
      <w:r w:rsidRPr="008A2C26">
        <w:rPr>
          <w:vertAlign w:val="superscript"/>
        </w:rPr>
        <w:t>1</w:t>
      </w:r>
      <w:r w:rsidRPr="008A2C26">
        <w:t xml:space="preserve">Nikolaev Institute of Inorganic Chemistry, SB RAS, 630090 Novosibirsk, Russia; </w:t>
      </w:r>
      <w:r w:rsidRPr="008A2C26">
        <w:rPr>
          <w:vertAlign w:val="superscript"/>
        </w:rPr>
        <w:t>2</w:t>
      </w:r>
      <w:r w:rsidRPr="008A2C26">
        <w:t>Sobolev Institute of Geology and Mineralogy SB RAS, 630090 Novosibirsk, Russia</w:t>
      </w:r>
      <w:r>
        <w:rPr>
          <w:lang w:val="en-US"/>
        </w:rPr>
        <w:t>,</w:t>
      </w:r>
      <w:r w:rsidRPr="008A2C26">
        <w:t xml:space="preserve"> and </w:t>
      </w:r>
      <w:r w:rsidRPr="008A2C26">
        <w:rPr>
          <w:vertAlign w:val="superscript"/>
        </w:rPr>
        <w:t>3</w:t>
      </w:r>
      <w:r w:rsidRPr="008A2C26">
        <w:t xml:space="preserve">Physical Chemistry, Institute of Chemistry and Biochemistry, Free University of Berlin, 14195 Berlin, Germany </w:t>
      </w:r>
    </w:p>
    <w:p w14:paraId="252F1C36" w14:textId="77777777" w:rsidR="00C466AF" w:rsidRDefault="00C466AF" w:rsidP="008269BE">
      <w:pPr>
        <w:pStyle w:val="MainText"/>
      </w:pPr>
    </w:p>
    <w:p w14:paraId="19C0032F" w14:textId="41672A57" w:rsidR="00E65144" w:rsidRDefault="00C466AF" w:rsidP="00C466AF">
      <w:pPr>
        <w:pStyle w:val="MainText"/>
        <w:spacing w:after="240" w:line="240" w:lineRule="auto"/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 wp14:anchorId="57FD1FEC" wp14:editId="0456A39E">
            <wp:extent cx="5881123" cy="480060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818" cy="4824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B1C5EE" w14:textId="0E167F05" w:rsidR="00E65144" w:rsidRDefault="00E65144" w:rsidP="00E65144">
      <w:pPr>
        <w:pStyle w:val="MainText"/>
      </w:pPr>
      <w:r w:rsidRPr="006A6038">
        <w:rPr>
          <w:b/>
        </w:rPr>
        <w:t>Figure S</w:t>
      </w:r>
      <w:r>
        <w:rPr>
          <w:b/>
        </w:rPr>
        <w:t>1:</w:t>
      </w:r>
      <w:r>
        <w:t xml:space="preserve"> S</w:t>
      </w:r>
      <w:r w:rsidR="00A6368F">
        <w:t>canning electron microscopy (S</w:t>
      </w:r>
      <w:r>
        <w:t>EM</w:t>
      </w:r>
      <w:r w:rsidR="00A6368F">
        <w:t>)</w:t>
      </w:r>
      <w:r>
        <w:t xml:space="preserve"> images of the surface of initial </w:t>
      </w:r>
      <w:r w:rsidR="00A6368F">
        <w:t>polycrystalline diamond (</w:t>
      </w:r>
      <w:r>
        <w:t>PCD</w:t>
      </w:r>
      <w:r w:rsidR="00A6368F">
        <w:t>)</w:t>
      </w:r>
      <w:r>
        <w:t xml:space="preserve"> film (a</w:t>
      </w:r>
      <w:r w:rsidR="00567408">
        <w:t>-c</w:t>
      </w:r>
      <w:r>
        <w:t>)</w:t>
      </w:r>
      <w:r w:rsidR="00567408">
        <w:t xml:space="preserve">. </w:t>
      </w:r>
      <w:r w:rsidR="00567408">
        <w:rPr>
          <w:rStyle w:val="ezkurwreuab5ozgtqnkl"/>
        </w:rPr>
        <w:t xml:space="preserve">Image </w:t>
      </w:r>
      <w:proofErr w:type="gramStart"/>
      <w:r w:rsidR="00567408">
        <w:rPr>
          <w:rStyle w:val="ezkurwreuab5ozgtqnkl"/>
        </w:rPr>
        <w:t>a</w:t>
      </w:r>
      <w:r>
        <w:t xml:space="preserve"> </w:t>
      </w:r>
      <w:r>
        <w:rPr>
          <w:rStyle w:val="ezkurwreuab5ozgtqnkl"/>
        </w:rPr>
        <w:t>with</w:t>
      </w:r>
      <w:proofErr w:type="gramEnd"/>
      <w:r>
        <w:t xml:space="preserve"> an </w:t>
      </w:r>
      <w:r>
        <w:rPr>
          <w:rStyle w:val="ezkurwreuab5ozgtqnkl"/>
        </w:rPr>
        <w:t>overlay</w:t>
      </w:r>
      <w:r>
        <w:t xml:space="preserve"> of the </w:t>
      </w:r>
      <w:r>
        <w:rPr>
          <w:rStyle w:val="ezkurwreuab5ozgtqnkl"/>
        </w:rPr>
        <w:t>grain</w:t>
      </w:r>
      <w:r>
        <w:t xml:space="preserve"> </w:t>
      </w:r>
      <w:r>
        <w:rPr>
          <w:rStyle w:val="ezkurwreuab5ozgtqnkl"/>
        </w:rPr>
        <w:t>orientation</w:t>
      </w:r>
      <w:r>
        <w:t xml:space="preserve"> </w:t>
      </w:r>
      <w:r>
        <w:rPr>
          <w:rStyle w:val="ezkurwreuab5ozgtqnkl"/>
        </w:rPr>
        <w:t>map</w:t>
      </w:r>
      <w:r>
        <w:t xml:space="preserve"> </w:t>
      </w:r>
      <w:r>
        <w:rPr>
          <w:rStyle w:val="ezkurwreuab5ozgtqnkl"/>
        </w:rPr>
        <w:t>in</w:t>
      </w:r>
      <w:r>
        <w:t xml:space="preserve"> the </w:t>
      </w:r>
      <w:r w:rsidR="00567408">
        <w:rPr>
          <w:rStyle w:val="ezkurwreuab5ozgtqnkl"/>
        </w:rPr>
        <w:t>colours</w:t>
      </w:r>
      <w:r>
        <w:t xml:space="preserve"> of the </w:t>
      </w:r>
      <w:r>
        <w:rPr>
          <w:rStyle w:val="ezkurwreuab5ozgtqnkl"/>
        </w:rPr>
        <w:t>reverse</w:t>
      </w:r>
      <w:r>
        <w:t xml:space="preserve"> </w:t>
      </w:r>
      <w:r>
        <w:rPr>
          <w:rStyle w:val="ezkurwreuab5ozgtqnkl"/>
        </w:rPr>
        <w:t>pole</w:t>
      </w:r>
      <w:r>
        <w:t xml:space="preserve"> </w:t>
      </w:r>
      <w:r>
        <w:rPr>
          <w:rStyle w:val="ezkurwreuab5ozgtqnkl"/>
        </w:rPr>
        <w:t>figure</w:t>
      </w:r>
      <w:r>
        <w:t xml:space="preserve"> </w:t>
      </w:r>
      <w:r>
        <w:rPr>
          <w:rStyle w:val="ezkurwreuab5ozgtqnkl"/>
        </w:rPr>
        <w:t>obtained</w:t>
      </w:r>
      <w:r>
        <w:t xml:space="preserve"> </w:t>
      </w:r>
      <w:r>
        <w:rPr>
          <w:rStyle w:val="ezkurwreuab5ozgtqnkl"/>
        </w:rPr>
        <w:t>by</w:t>
      </w:r>
      <w:r w:rsidR="00490FCE" w:rsidRPr="00A6368F">
        <w:rPr>
          <w:rStyle w:val="ezkurwreuab5ozgtqnkl"/>
          <w:lang w:val="en-US"/>
        </w:rPr>
        <w:t xml:space="preserve"> </w:t>
      </w:r>
      <w:r w:rsidR="00490FCE">
        <w:rPr>
          <w:rStyle w:val="ezkurwreuab5ozgtqnkl"/>
          <w:lang w:val="en-US"/>
        </w:rPr>
        <w:t>electron</w:t>
      </w:r>
      <w:r>
        <w:t xml:space="preserve"> </w:t>
      </w:r>
      <w:r>
        <w:rPr>
          <w:rStyle w:val="ezkurwreuab5ozgtqnkl"/>
        </w:rPr>
        <w:t>backscattered</w:t>
      </w:r>
      <w:r>
        <w:t xml:space="preserve"> </w:t>
      </w:r>
      <w:r>
        <w:rPr>
          <w:rStyle w:val="ezkurwreuab5ozgtqnkl"/>
        </w:rPr>
        <w:t>diffraction</w:t>
      </w:r>
      <w:r>
        <w:t xml:space="preserve"> </w:t>
      </w:r>
      <w:r>
        <w:rPr>
          <w:rStyle w:val="ezkurwreuab5ozgtqnkl"/>
        </w:rPr>
        <w:t>(</w:t>
      </w:r>
      <w:r w:rsidR="00490FCE">
        <w:rPr>
          <w:rStyle w:val="ezkurwreuab5ozgtqnkl"/>
        </w:rPr>
        <w:t>E</w:t>
      </w:r>
      <w:r>
        <w:rPr>
          <w:rStyle w:val="ezkurwreuab5ozgtqnkl"/>
        </w:rPr>
        <w:t>BSD)</w:t>
      </w:r>
      <w:r>
        <w:t xml:space="preserve"> (b). In panel (b) </w:t>
      </w:r>
      <w:r w:rsidR="00490FCE">
        <w:t>grains</w:t>
      </w:r>
      <w:r>
        <w:t xml:space="preserve"> </w:t>
      </w:r>
      <w:r w:rsidR="00490FCE">
        <w:t xml:space="preserve">with (110) and (111) orientations </w:t>
      </w:r>
      <w:r>
        <w:t>are shown in green and blue.</w:t>
      </w:r>
      <w:r w:rsidR="00567408">
        <w:t xml:space="preserve"> SEM image of micro-sized crystallites covered with Ni (d) </w:t>
      </w:r>
    </w:p>
    <w:p w14:paraId="5EB78CAF" w14:textId="77777777" w:rsidR="00DD6B3C" w:rsidRDefault="00DD6B3C" w:rsidP="008269BE">
      <w:pPr>
        <w:pStyle w:val="MainText"/>
      </w:pPr>
    </w:p>
    <w:p w14:paraId="581D4AA7" w14:textId="7E65ABAF" w:rsidR="00326BEA" w:rsidRDefault="00185B66" w:rsidP="00326BEA">
      <w:pPr>
        <w:pStyle w:val="MainText"/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 wp14:anchorId="1D786631" wp14:editId="366D93C1">
            <wp:extent cx="3559724" cy="3211372"/>
            <wp:effectExtent l="0" t="0" r="0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11776" t="8288" r="11209" b="1147"/>
                    <a:stretch/>
                  </pic:blipFill>
                  <pic:spPr bwMode="auto">
                    <a:xfrm>
                      <a:off x="0" y="0"/>
                      <a:ext cx="3568488" cy="3219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8CEC1F" w14:textId="0997EDC4" w:rsidR="00326BEA" w:rsidRDefault="00326BEA" w:rsidP="008269BE">
      <w:pPr>
        <w:pStyle w:val="MainText"/>
      </w:pPr>
      <w:r w:rsidRPr="00326BEA">
        <w:rPr>
          <w:b/>
        </w:rPr>
        <w:t>Figure S2:</w:t>
      </w:r>
      <w:r>
        <w:t xml:space="preserve"> Raman spectrum of </w:t>
      </w:r>
      <w:r w:rsidR="00E65DC8">
        <w:t>as-grown</w:t>
      </w:r>
      <w:r>
        <w:t xml:space="preserve"> PCD film</w:t>
      </w:r>
      <w:r w:rsidR="00F0109C">
        <w:t>.</w:t>
      </w:r>
    </w:p>
    <w:p w14:paraId="203B0B81" w14:textId="77777777" w:rsidR="002D4A83" w:rsidRDefault="002D4A83" w:rsidP="008269BE">
      <w:pPr>
        <w:pStyle w:val="MainText"/>
      </w:pPr>
    </w:p>
    <w:p w14:paraId="4543DB42" w14:textId="2BAE1FFF" w:rsidR="000B4E91" w:rsidRDefault="008269BE" w:rsidP="00C6238A">
      <w:pPr>
        <w:pStyle w:val="MainText"/>
        <w:jc w:val="center"/>
        <w:rPr>
          <w:b/>
        </w:rPr>
      </w:pPr>
      <w:r>
        <w:rPr>
          <w:noProof/>
          <w:lang w:val="ru-RU" w:eastAsia="ru-RU"/>
        </w:rPr>
        <w:drawing>
          <wp:inline distT="0" distB="0" distL="0" distR="0" wp14:anchorId="67C6E687" wp14:editId="7089F535">
            <wp:extent cx="3942893" cy="30962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291" cy="311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B52311" w14:textId="208FD97C" w:rsidR="008269BE" w:rsidRDefault="008269BE" w:rsidP="008269BE">
      <w:pPr>
        <w:pStyle w:val="MainText"/>
      </w:pPr>
      <w:r w:rsidRPr="0089716E">
        <w:rPr>
          <w:b/>
        </w:rPr>
        <w:t xml:space="preserve">Figure </w:t>
      </w:r>
      <w:r>
        <w:rPr>
          <w:b/>
        </w:rPr>
        <w:t>S</w:t>
      </w:r>
      <w:r w:rsidR="00E60553">
        <w:rPr>
          <w:b/>
        </w:rPr>
        <w:t>3</w:t>
      </w:r>
      <w:r w:rsidRPr="004633FD">
        <w:rPr>
          <w:b/>
        </w:rPr>
        <w:t>:</w:t>
      </w:r>
      <w:r w:rsidRPr="004633FD">
        <w:t xml:space="preserve"> </w:t>
      </w:r>
      <w:r>
        <w:t xml:space="preserve">XPS survey spectra of PCD and N-PCD films after annealing in </w:t>
      </w:r>
      <w:r w:rsidR="00E65DC8">
        <w:t>high vacuum</w:t>
      </w:r>
      <w:r>
        <w:t xml:space="preserve"> at 1100 °C</w:t>
      </w:r>
      <w:r w:rsidR="00E65DC8">
        <w:t xml:space="preserve"> for 15 min</w:t>
      </w:r>
      <w:r>
        <w:t xml:space="preserve">. The spectra </w:t>
      </w:r>
      <w:proofErr w:type="gramStart"/>
      <w:r>
        <w:t>were measured</w:t>
      </w:r>
      <w:proofErr w:type="gramEnd"/>
      <w:r>
        <w:t xml:space="preserve"> at an excitation photon energy of 830 eV. </w:t>
      </w:r>
    </w:p>
    <w:p w14:paraId="39E8BC0B" w14:textId="77777777" w:rsidR="00E60553" w:rsidRDefault="00E60553" w:rsidP="008269BE">
      <w:pPr>
        <w:pStyle w:val="MainText"/>
      </w:pPr>
    </w:p>
    <w:p w14:paraId="3082C624" w14:textId="77777777" w:rsidR="00E60553" w:rsidRDefault="00E60553" w:rsidP="008269BE">
      <w:pPr>
        <w:pStyle w:val="MainText"/>
      </w:pPr>
    </w:p>
    <w:p w14:paraId="23F82C3F" w14:textId="5B472D64" w:rsidR="00E60553" w:rsidRDefault="00EA183F" w:rsidP="008269BE">
      <w:pPr>
        <w:pStyle w:val="MainText"/>
      </w:pPr>
      <w:r>
        <w:rPr>
          <w:noProof/>
          <w:lang w:val="ru-RU" w:eastAsia="ru-RU"/>
        </w:rPr>
        <w:lastRenderedPageBreak/>
        <w:drawing>
          <wp:inline distT="0" distB="0" distL="0" distR="0" wp14:anchorId="0A720F61" wp14:editId="193B60C1">
            <wp:extent cx="5189220" cy="3223260"/>
            <wp:effectExtent l="0" t="0" r="0" b="0"/>
            <wp:docPr id="3" name="Рисунок 3" descr="D:\Оля\Оля\результаты\Проекты\РНФ-22-diamond\3\статьи\diamond with Ni\BJNANO\optic-ramam-s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ля\Оля\результаты\Проекты\РНФ-22-diamond\3\статьи\diamond with Ni\BJNANO\optic-ramam-sm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2" r="9801"/>
                    <a:stretch/>
                  </pic:blipFill>
                  <pic:spPr bwMode="auto">
                    <a:xfrm>
                      <a:off x="0" y="0"/>
                      <a:ext cx="518922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F07E8D" w14:textId="0F152F44" w:rsidR="00260C3A" w:rsidRPr="00EC78C2" w:rsidRDefault="00260C3A">
      <w:pPr>
        <w:pStyle w:val="MainText"/>
      </w:pPr>
    </w:p>
    <w:p w14:paraId="5733C927" w14:textId="5ED3F831" w:rsidR="00260C3A" w:rsidRDefault="006C1922">
      <w:pPr>
        <w:pStyle w:val="MainText"/>
      </w:pPr>
      <w:r w:rsidRPr="0089716E">
        <w:rPr>
          <w:b/>
        </w:rPr>
        <w:t xml:space="preserve">Figure </w:t>
      </w:r>
      <w:r w:rsidR="00B54F38">
        <w:rPr>
          <w:b/>
        </w:rPr>
        <w:t>S</w:t>
      </w:r>
      <w:r w:rsidR="00F0109C">
        <w:rPr>
          <w:b/>
        </w:rPr>
        <w:t>4</w:t>
      </w:r>
      <w:r w:rsidR="00260C3A" w:rsidRPr="004633FD">
        <w:rPr>
          <w:b/>
        </w:rPr>
        <w:t>:</w:t>
      </w:r>
      <w:r w:rsidR="00260C3A" w:rsidRPr="004633FD">
        <w:t xml:space="preserve"> </w:t>
      </w:r>
      <w:r w:rsidR="00EA0BE8">
        <w:t xml:space="preserve">Optical images of </w:t>
      </w:r>
      <w:r w:rsidR="004B11F3">
        <w:t xml:space="preserve">PCD </w:t>
      </w:r>
      <w:r w:rsidR="00572898" w:rsidRPr="000B37E1">
        <w:rPr>
          <w:lang w:val="en-US"/>
        </w:rPr>
        <w:t>(</w:t>
      </w:r>
      <w:r w:rsidR="00572898">
        <w:rPr>
          <w:lang w:val="en-US"/>
        </w:rPr>
        <w:t xml:space="preserve">a) </w:t>
      </w:r>
      <w:r w:rsidR="00FC201E">
        <w:t xml:space="preserve">and </w:t>
      </w:r>
      <w:r w:rsidR="004B11F3">
        <w:t>N</w:t>
      </w:r>
      <w:r w:rsidR="00572898">
        <w:t>i</w:t>
      </w:r>
      <w:r w:rsidR="004B11F3">
        <w:t>-PCD</w:t>
      </w:r>
      <w:r w:rsidR="00572898">
        <w:t xml:space="preserve"> (</w:t>
      </w:r>
      <w:r w:rsidR="00EA183F">
        <w:t>b</w:t>
      </w:r>
      <w:r w:rsidR="00572898">
        <w:t xml:space="preserve">, </w:t>
      </w:r>
      <w:r w:rsidR="00EA183F">
        <w:t>c</w:t>
      </w:r>
      <w:r w:rsidR="00572898">
        <w:t>)</w:t>
      </w:r>
      <w:r w:rsidR="004B11F3">
        <w:t xml:space="preserve"> films after annealing in </w:t>
      </w:r>
      <w:r w:rsidR="00572898">
        <w:t xml:space="preserve">high vacuum </w:t>
      </w:r>
      <w:r w:rsidR="004B11F3">
        <w:t>at 1100 °C</w:t>
      </w:r>
      <w:r w:rsidR="00E65DC8">
        <w:t xml:space="preserve"> for 15 min</w:t>
      </w:r>
      <w:r w:rsidR="004B11F3">
        <w:t xml:space="preserve">. </w:t>
      </w:r>
      <w:r w:rsidR="00CC3C99">
        <w:t>Raman spectra of annealed Ni-PCD (</w:t>
      </w:r>
      <w:r w:rsidR="00EA183F">
        <w:t>d</w:t>
      </w:r>
      <w:r w:rsidR="00CC3C99">
        <w:t>) films recorded from the areas shown in panels (</w:t>
      </w:r>
      <w:r w:rsidR="00EA183F">
        <w:t>b, c</w:t>
      </w:r>
      <w:r w:rsidR="00CC3C99">
        <w:t>) by r</w:t>
      </w:r>
      <w:r w:rsidR="00EA0BE8">
        <w:t>ed ovals</w:t>
      </w:r>
      <w:r w:rsidR="00CC3C99">
        <w:t>.</w:t>
      </w:r>
    </w:p>
    <w:p w14:paraId="0AE19881" w14:textId="49E1BA48" w:rsidR="002D4A83" w:rsidRDefault="00034E47" w:rsidP="002D4A83">
      <w:pPr>
        <w:pStyle w:val="MainText"/>
        <w:jc w:val="center"/>
      </w:pPr>
      <w:r w:rsidRPr="00034E47">
        <w:rPr>
          <w:noProof/>
          <w:lang w:val="ru-RU" w:eastAsia="ru-RU"/>
        </w:rPr>
        <w:drawing>
          <wp:inline distT="0" distB="0" distL="0" distR="0" wp14:anchorId="73B4359E" wp14:editId="586534C8">
            <wp:extent cx="4258591" cy="326707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1947" cy="3284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3FDE4" w14:textId="096AEFF2" w:rsidR="002D4A83" w:rsidRDefault="002D4A83" w:rsidP="002D4A83">
      <w:pPr>
        <w:pStyle w:val="MainText"/>
      </w:pPr>
      <w:r w:rsidRPr="00326BEA">
        <w:rPr>
          <w:b/>
        </w:rPr>
        <w:t>Figure S</w:t>
      </w:r>
      <w:r w:rsidR="00034E47">
        <w:rPr>
          <w:b/>
        </w:rPr>
        <w:t>5</w:t>
      </w:r>
      <w:r w:rsidRPr="00326BEA">
        <w:rPr>
          <w:b/>
        </w:rPr>
        <w:t>:</w:t>
      </w:r>
      <w:r>
        <w:t xml:space="preserve"> Raman spectrum of the Ni-PCD film</w:t>
      </w:r>
      <w:r w:rsidR="00034E47">
        <w:t xml:space="preserve"> after a</w:t>
      </w:r>
      <w:r w:rsidR="00C466AF">
        <w:t>nnealing in high vacuum at 1100 </w:t>
      </w:r>
      <w:r w:rsidR="00034E47">
        <w:t>°C</w:t>
      </w:r>
      <w:r w:rsidR="00E65DC8">
        <w:t xml:space="preserve"> for 15 min</w:t>
      </w:r>
      <w:r w:rsidR="00034E47">
        <w:t xml:space="preserve">. The spectra </w:t>
      </w:r>
      <w:proofErr w:type="gramStart"/>
      <w:r w:rsidR="00034E47">
        <w:t>were measured</w:t>
      </w:r>
      <w:proofErr w:type="gramEnd"/>
      <w:r w:rsidR="001F2E5A">
        <w:t xml:space="preserve"> at out-of-focus sample region.</w:t>
      </w:r>
    </w:p>
    <w:p w14:paraId="675382CA" w14:textId="77777777" w:rsidR="002D4A83" w:rsidRDefault="002D4A83" w:rsidP="002D4A83">
      <w:pPr>
        <w:pStyle w:val="MainText"/>
        <w:jc w:val="center"/>
      </w:pPr>
    </w:p>
    <w:p w14:paraId="516C6BAD" w14:textId="3987DD46" w:rsidR="004D1D01" w:rsidRDefault="004D1D01" w:rsidP="00DB44C9">
      <w:pPr>
        <w:pStyle w:val="MainText"/>
        <w:jc w:val="left"/>
      </w:pPr>
      <w:r w:rsidRPr="004D1D01">
        <w:rPr>
          <w:b/>
        </w:rPr>
        <w:t>Table S1:</w:t>
      </w:r>
      <w:r>
        <w:t xml:space="preserve"> Summary on the absorption coefficients (</w:t>
      </w:r>
      <w:r w:rsidRPr="004D1D01">
        <w:t>α</w:t>
      </w:r>
      <w:r>
        <w:t>) of graphite measured at different methods at 532 nm [1]. The probing depth of Raman measurements (d) of graphit</w:t>
      </w:r>
      <w:r w:rsidR="00DD6B3C">
        <w:t>e</w:t>
      </w:r>
      <w:r>
        <w:t>-like materials can be estimated as follows: d=1/2</w:t>
      </w:r>
      <w:r w:rsidRPr="004D1D01">
        <w:t>α.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548"/>
        <w:gridCol w:w="1724"/>
        <w:gridCol w:w="1084"/>
        <w:gridCol w:w="1523"/>
      </w:tblGrid>
      <w:tr w:rsidR="004D1D01" w14:paraId="6E2C883A" w14:textId="77777777" w:rsidTr="009B10C4">
        <w:tc>
          <w:tcPr>
            <w:tcW w:w="0" w:type="auto"/>
          </w:tcPr>
          <w:p w14:paraId="35932FCF" w14:textId="4FED554D" w:rsidR="004D1D01" w:rsidRDefault="004D1D01" w:rsidP="00DB44C9">
            <w:pPr>
              <w:pStyle w:val="MainText"/>
              <w:jc w:val="left"/>
            </w:pPr>
            <w:r>
              <w:t>532 nm</w:t>
            </w:r>
          </w:p>
        </w:tc>
        <w:tc>
          <w:tcPr>
            <w:tcW w:w="0" w:type="auto"/>
          </w:tcPr>
          <w:p w14:paraId="6A9DF2EF" w14:textId="73682061" w:rsidR="004D1D01" w:rsidRDefault="004D1D01" w:rsidP="00DB44C9">
            <w:pPr>
              <w:pStyle w:val="MainText"/>
              <w:jc w:val="left"/>
            </w:pPr>
            <w:r>
              <w:t>Photoacoustic</w:t>
            </w:r>
          </w:p>
        </w:tc>
        <w:tc>
          <w:tcPr>
            <w:tcW w:w="0" w:type="auto"/>
          </w:tcPr>
          <w:p w14:paraId="487DB9C1" w14:textId="7CAF1668" w:rsidR="004D1D01" w:rsidRDefault="004D1D01" w:rsidP="00DB44C9">
            <w:pPr>
              <w:pStyle w:val="MainText"/>
              <w:jc w:val="left"/>
            </w:pPr>
            <w:r>
              <w:t>Ablation</w:t>
            </w:r>
          </w:p>
        </w:tc>
        <w:tc>
          <w:tcPr>
            <w:tcW w:w="0" w:type="auto"/>
          </w:tcPr>
          <w:p w14:paraId="1A4BEF6A" w14:textId="63FB922F" w:rsidR="004D1D01" w:rsidRDefault="004D1D01" w:rsidP="00DB44C9">
            <w:pPr>
              <w:pStyle w:val="MainText"/>
              <w:jc w:val="left"/>
            </w:pPr>
            <w:proofErr w:type="spellStart"/>
            <w:r>
              <w:t>Ellipsometry</w:t>
            </w:r>
            <w:proofErr w:type="spellEnd"/>
          </w:p>
        </w:tc>
      </w:tr>
      <w:tr w:rsidR="004D1D01" w14:paraId="42B98DF4" w14:textId="77777777" w:rsidTr="009B10C4">
        <w:tc>
          <w:tcPr>
            <w:tcW w:w="0" w:type="auto"/>
          </w:tcPr>
          <w:p w14:paraId="3D73074A" w14:textId="4ACC8E2E" w:rsidR="004D1D01" w:rsidRDefault="004D1D01" w:rsidP="004D1D01">
            <w:pPr>
              <w:pStyle w:val="MainText"/>
              <w:jc w:val="left"/>
            </w:pPr>
            <w:r>
              <w:t>Absorption coefficient (</w:t>
            </w:r>
            <w:r w:rsidRPr="004D1D01">
              <w:t xml:space="preserve">α, </w:t>
            </w:r>
            <w:r>
              <w:t>1/</w:t>
            </w:r>
            <w:proofErr w:type="spellStart"/>
            <w:r w:rsidRPr="004D1D01">
              <w:t>μ</w:t>
            </w:r>
            <w:r>
              <w:t>m</w:t>
            </w:r>
            <w:proofErr w:type="spellEnd"/>
            <w:r>
              <w:t>)</w:t>
            </w:r>
          </w:p>
        </w:tc>
        <w:tc>
          <w:tcPr>
            <w:tcW w:w="0" w:type="auto"/>
          </w:tcPr>
          <w:p w14:paraId="00EB8338" w14:textId="66FEC730" w:rsidR="004D1D01" w:rsidRDefault="004D1D01" w:rsidP="00DB44C9">
            <w:pPr>
              <w:pStyle w:val="MainText"/>
              <w:jc w:val="left"/>
            </w:pPr>
            <w:r>
              <w:t>7.7</w:t>
            </w:r>
          </w:p>
        </w:tc>
        <w:tc>
          <w:tcPr>
            <w:tcW w:w="0" w:type="auto"/>
          </w:tcPr>
          <w:p w14:paraId="6615ACF2" w14:textId="572C6BC8" w:rsidR="004D1D01" w:rsidRDefault="004D1D01" w:rsidP="00DB44C9">
            <w:pPr>
              <w:pStyle w:val="MainText"/>
              <w:jc w:val="left"/>
            </w:pPr>
            <w:r>
              <w:t>4.7</w:t>
            </w:r>
          </w:p>
        </w:tc>
        <w:tc>
          <w:tcPr>
            <w:tcW w:w="0" w:type="auto"/>
          </w:tcPr>
          <w:p w14:paraId="6898A331" w14:textId="5E2FAE59" w:rsidR="004D1D01" w:rsidRDefault="004D1D01" w:rsidP="00DB44C9">
            <w:pPr>
              <w:pStyle w:val="MainText"/>
              <w:jc w:val="left"/>
            </w:pPr>
            <w:r>
              <w:t>5.5</w:t>
            </w:r>
          </w:p>
        </w:tc>
      </w:tr>
      <w:tr w:rsidR="004D1D01" w14:paraId="364355D9" w14:textId="77777777" w:rsidTr="009B10C4">
        <w:tc>
          <w:tcPr>
            <w:tcW w:w="0" w:type="auto"/>
          </w:tcPr>
          <w:p w14:paraId="2C268528" w14:textId="1D47B6D5" w:rsidR="004D1D01" w:rsidRDefault="004D1D01" w:rsidP="004D1D01">
            <w:pPr>
              <w:pStyle w:val="MainText"/>
              <w:jc w:val="left"/>
            </w:pPr>
            <w:r>
              <w:t>Probing depth (d, nm)</w:t>
            </w:r>
          </w:p>
        </w:tc>
        <w:tc>
          <w:tcPr>
            <w:tcW w:w="0" w:type="auto"/>
          </w:tcPr>
          <w:p w14:paraId="5CCF18E2" w14:textId="7A31208A" w:rsidR="004D1D01" w:rsidRDefault="004D1D01" w:rsidP="00DB44C9">
            <w:pPr>
              <w:pStyle w:val="MainText"/>
              <w:jc w:val="left"/>
            </w:pPr>
            <w:r>
              <w:t>64</w:t>
            </w:r>
          </w:p>
        </w:tc>
        <w:tc>
          <w:tcPr>
            <w:tcW w:w="0" w:type="auto"/>
          </w:tcPr>
          <w:p w14:paraId="0FFA8FA3" w14:textId="49BA4831" w:rsidR="004D1D01" w:rsidRDefault="004D1D01" w:rsidP="00DB44C9">
            <w:pPr>
              <w:pStyle w:val="MainText"/>
              <w:jc w:val="left"/>
            </w:pPr>
            <w:r>
              <w:t>110</w:t>
            </w:r>
          </w:p>
        </w:tc>
        <w:tc>
          <w:tcPr>
            <w:tcW w:w="0" w:type="auto"/>
          </w:tcPr>
          <w:p w14:paraId="1A652B85" w14:textId="0A705599" w:rsidR="004D1D01" w:rsidRDefault="004D1D01" w:rsidP="00DB44C9">
            <w:pPr>
              <w:pStyle w:val="MainText"/>
              <w:jc w:val="left"/>
            </w:pPr>
            <w:r>
              <w:t>91</w:t>
            </w:r>
          </w:p>
        </w:tc>
      </w:tr>
    </w:tbl>
    <w:p w14:paraId="3D86E48C" w14:textId="457480EC" w:rsidR="004D1D01" w:rsidRPr="004D1D01" w:rsidRDefault="004D1D01" w:rsidP="004D1D01">
      <w:pPr>
        <w:pStyle w:val="MainText"/>
        <w:jc w:val="left"/>
      </w:pPr>
      <w:r>
        <w:t xml:space="preserve">1. T. </w:t>
      </w:r>
      <w:proofErr w:type="spellStart"/>
      <w:r>
        <w:t>Smausz</w:t>
      </w:r>
      <w:proofErr w:type="spellEnd"/>
      <w:r>
        <w:t xml:space="preserve">, et al., </w:t>
      </w:r>
      <w:r w:rsidRPr="004D1D01">
        <w:t>Determination of UV–visible–NIR absorption coefficient of graphite bulk using direct and indirect methods, Appl. Phys. A (2017) 123:633, DOI 10.1007/s00339-017-1249-y</w:t>
      </w:r>
      <w:r>
        <w:t>.</w:t>
      </w:r>
    </w:p>
    <w:p w14:paraId="48E29D5A" w14:textId="633E00C0" w:rsidR="00F15C2F" w:rsidRDefault="00212362" w:rsidP="00E65DC8">
      <w:pPr>
        <w:pStyle w:val="MainText"/>
        <w:jc w:val="center"/>
        <w:rPr>
          <w:lang w:val="en-US"/>
        </w:rPr>
      </w:pPr>
      <w:r w:rsidRPr="00F15C2F">
        <w:rPr>
          <w:lang w:val="ru-RU"/>
        </w:rPr>
        <w:object w:dxaOrig="7137" w:dyaOrig="5456" w14:anchorId="76CF0B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pt;height:226.7pt" o:ole="">
            <v:imagedata r:id="rId12" o:title=""/>
          </v:shape>
          <o:OLEObject Type="Embed" ProgID="Origin50.Graph" ShapeID="_x0000_i1025" DrawAspect="Content" ObjectID="_1802587292" r:id="rId13"/>
        </w:object>
      </w:r>
    </w:p>
    <w:p w14:paraId="186DECDC" w14:textId="27E74B5C" w:rsidR="00F15C2F" w:rsidRPr="00F66379" w:rsidRDefault="00F15C2F" w:rsidP="00DB44C9">
      <w:pPr>
        <w:pStyle w:val="MainText"/>
        <w:jc w:val="left"/>
        <w:rPr>
          <w:lang w:val="en-US"/>
        </w:rPr>
      </w:pPr>
      <w:r w:rsidRPr="00105C34">
        <w:rPr>
          <w:b/>
          <w:lang w:val="en-US"/>
        </w:rPr>
        <w:t>Figure S</w:t>
      </w:r>
      <w:r w:rsidR="001F2E5A">
        <w:rPr>
          <w:b/>
          <w:lang w:val="en-US"/>
        </w:rPr>
        <w:t>6</w:t>
      </w:r>
      <w:r w:rsidR="00105C34" w:rsidRPr="00105C34">
        <w:rPr>
          <w:b/>
          <w:lang w:val="en-US"/>
        </w:rPr>
        <w:t>:</w:t>
      </w:r>
      <w:r>
        <w:rPr>
          <w:lang w:val="en-US"/>
        </w:rPr>
        <w:t xml:space="preserve"> Raman spectra of </w:t>
      </w:r>
      <w:r w:rsidR="00E65DC8">
        <w:rPr>
          <w:lang w:val="en-US"/>
        </w:rPr>
        <w:t>bare</w:t>
      </w:r>
      <w:r w:rsidR="00105C34">
        <w:rPr>
          <w:lang w:val="en-US"/>
        </w:rPr>
        <w:t xml:space="preserve"> and Ni-coated (110) face of </w:t>
      </w:r>
      <w:r w:rsidR="00A6368F">
        <w:rPr>
          <w:lang w:val="en-US"/>
        </w:rPr>
        <w:t>single-crystal</w:t>
      </w:r>
      <w:bookmarkStart w:id="0" w:name="_GoBack"/>
      <w:bookmarkEnd w:id="0"/>
      <w:r w:rsidR="00A6368F">
        <w:rPr>
          <w:lang w:val="en-US"/>
        </w:rPr>
        <w:t xml:space="preserve"> diamond </w:t>
      </w:r>
      <w:r w:rsidR="00105C34">
        <w:rPr>
          <w:lang w:val="en-US"/>
        </w:rPr>
        <w:t>after annealing in high vacuum at 1150 °C</w:t>
      </w:r>
      <w:r w:rsidR="00E65DC8">
        <w:rPr>
          <w:lang w:val="en-US"/>
        </w:rPr>
        <w:t xml:space="preserve"> for 15 min</w:t>
      </w:r>
      <w:r w:rsidR="00105C34">
        <w:rPr>
          <w:lang w:val="en-US"/>
        </w:rPr>
        <w:t>.</w:t>
      </w:r>
    </w:p>
    <w:sectPr w:rsidR="00F15C2F" w:rsidRPr="00F66379"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D1A8B" w14:textId="77777777" w:rsidR="003C5231" w:rsidRDefault="003C5231" w:rsidP="0089716E">
      <w:r>
        <w:separator/>
      </w:r>
    </w:p>
  </w:endnote>
  <w:endnote w:type="continuationSeparator" w:id="0">
    <w:p w14:paraId="39B67F55" w14:textId="77777777" w:rsidR="003C5231" w:rsidRDefault="003C5231" w:rsidP="00897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7C6C6" w14:textId="2D280C34" w:rsidR="004B11F3" w:rsidRDefault="004B11F3" w:rsidP="004C0B59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A6368F" w:rsidRPr="00A6368F">
      <w:rPr>
        <w:noProof/>
        <w:lang w:val="de-DE"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5CEBD9" w14:textId="77777777" w:rsidR="003C5231" w:rsidRDefault="003C5231" w:rsidP="00EC78C2">
      <w:r>
        <w:separator/>
      </w:r>
    </w:p>
  </w:footnote>
  <w:footnote w:type="continuationSeparator" w:id="0">
    <w:p w14:paraId="2A64E600" w14:textId="77777777" w:rsidR="003C5231" w:rsidRDefault="003C5231" w:rsidP="00897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741D18"/>
    <w:multiLevelType w:val="hybridMultilevel"/>
    <w:tmpl w:val="80744AFC"/>
    <w:lvl w:ilvl="0" w:tplc="FA369EF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83D"/>
    <w:rsid w:val="00034E47"/>
    <w:rsid w:val="000470CC"/>
    <w:rsid w:val="000A6565"/>
    <w:rsid w:val="000B1C4F"/>
    <w:rsid w:val="000B37E1"/>
    <w:rsid w:val="000B4E91"/>
    <w:rsid w:val="000D42A5"/>
    <w:rsid w:val="000E3FB6"/>
    <w:rsid w:val="000E5811"/>
    <w:rsid w:val="000F180D"/>
    <w:rsid w:val="00105C34"/>
    <w:rsid w:val="00137071"/>
    <w:rsid w:val="001417E8"/>
    <w:rsid w:val="0016288B"/>
    <w:rsid w:val="00185B66"/>
    <w:rsid w:val="00185BF9"/>
    <w:rsid w:val="00194DF5"/>
    <w:rsid w:val="001D0068"/>
    <w:rsid w:val="001D5C1D"/>
    <w:rsid w:val="001F0DC5"/>
    <w:rsid w:val="001F2E5A"/>
    <w:rsid w:val="001F7E34"/>
    <w:rsid w:val="00212362"/>
    <w:rsid w:val="002223E5"/>
    <w:rsid w:val="00227E68"/>
    <w:rsid w:val="00260C3A"/>
    <w:rsid w:val="002A0A51"/>
    <w:rsid w:val="002A2299"/>
    <w:rsid w:val="002B2CE8"/>
    <w:rsid w:val="002C114F"/>
    <w:rsid w:val="002D4A83"/>
    <w:rsid w:val="002F542C"/>
    <w:rsid w:val="00317351"/>
    <w:rsid w:val="003229AA"/>
    <w:rsid w:val="00326BEA"/>
    <w:rsid w:val="00342A8D"/>
    <w:rsid w:val="0038050C"/>
    <w:rsid w:val="003C10DD"/>
    <w:rsid w:val="003C5231"/>
    <w:rsid w:val="003D0D7B"/>
    <w:rsid w:val="003D2B01"/>
    <w:rsid w:val="003F4AA1"/>
    <w:rsid w:val="00401C23"/>
    <w:rsid w:val="004228CE"/>
    <w:rsid w:val="00430684"/>
    <w:rsid w:val="00453124"/>
    <w:rsid w:val="004633FD"/>
    <w:rsid w:val="00464BA9"/>
    <w:rsid w:val="00490FCE"/>
    <w:rsid w:val="004B11F3"/>
    <w:rsid w:val="004B6743"/>
    <w:rsid w:val="004C0B59"/>
    <w:rsid w:val="004C37D6"/>
    <w:rsid w:val="004D1D01"/>
    <w:rsid w:val="004E12E0"/>
    <w:rsid w:val="004E2129"/>
    <w:rsid w:val="005134C8"/>
    <w:rsid w:val="00567408"/>
    <w:rsid w:val="00572898"/>
    <w:rsid w:val="00575CC1"/>
    <w:rsid w:val="00593C87"/>
    <w:rsid w:val="005A283D"/>
    <w:rsid w:val="005A49D7"/>
    <w:rsid w:val="005D2EA0"/>
    <w:rsid w:val="00600376"/>
    <w:rsid w:val="006A6038"/>
    <w:rsid w:val="006B7654"/>
    <w:rsid w:val="006C1922"/>
    <w:rsid w:val="006E2573"/>
    <w:rsid w:val="006F08CA"/>
    <w:rsid w:val="006F1051"/>
    <w:rsid w:val="006F6BBD"/>
    <w:rsid w:val="0071491F"/>
    <w:rsid w:val="007176C8"/>
    <w:rsid w:val="00721C5B"/>
    <w:rsid w:val="00766BFE"/>
    <w:rsid w:val="007D2FBF"/>
    <w:rsid w:val="007F1209"/>
    <w:rsid w:val="00823DA4"/>
    <w:rsid w:val="008269BE"/>
    <w:rsid w:val="008305E4"/>
    <w:rsid w:val="0089716E"/>
    <w:rsid w:val="008F5B15"/>
    <w:rsid w:val="00904FB1"/>
    <w:rsid w:val="009338F4"/>
    <w:rsid w:val="009543A4"/>
    <w:rsid w:val="00957C0A"/>
    <w:rsid w:val="009714AE"/>
    <w:rsid w:val="009860C8"/>
    <w:rsid w:val="00991826"/>
    <w:rsid w:val="00993AE5"/>
    <w:rsid w:val="00995D29"/>
    <w:rsid w:val="009B10C4"/>
    <w:rsid w:val="009C4175"/>
    <w:rsid w:val="009D5959"/>
    <w:rsid w:val="00A454DC"/>
    <w:rsid w:val="00A6368F"/>
    <w:rsid w:val="00AB3464"/>
    <w:rsid w:val="00AE5626"/>
    <w:rsid w:val="00B172AB"/>
    <w:rsid w:val="00B346F7"/>
    <w:rsid w:val="00B43DB7"/>
    <w:rsid w:val="00B54F38"/>
    <w:rsid w:val="00BA0FD9"/>
    <w:rsid w:val="00BA26EF"/>
    <w:rsid w:val="00BB78B5"/>
    <w:rsid w:val="00BC0AEA"/>
    <w:rsid w:val="00C0045F"/>
    <w:rsid w:val="00C33DCB"/>
    <w:rsid w:val="00C466AF"/>
    <w:rsid w:val="00C6238A"/>
    <w:rsid w:val="00C71C5E"/>
    <w:rsid w:val="00C95956"/>
    <w:rsid w:val="00C969C2"/>
    <w:rsid w:val="00CA2B6E"/>
    <w:rsid w:val="00CB375B"/>
    <w:rsid w:val="00CC3C99"/>
    <w:rsid w:val="00CD0EDE"/>
    <w:rsid w:val="00CD1C4B"/>
    <w:rsid w:val="00CE1345"/>
    <w:rsid w:val="00CE44DE"/>
    <w:rsid w:val="00D1262F"/>
    <w:rsid w:val="00D32B32"/>
    <w:rsid w:val="00D4045C"/>
    <w:rsid w:val="00D62DCE"/>
    <w:rsid w:val="00DB44C9"/>
    <w:rsid w:val="00DC1FBA"/>
    <w:rsid w:val="00DD6B3C"/>
    <w:rsid w:val="00E60158"/>
    <w:rsid w:val="00E60553"/>
    <w:rsid w:val="00E65144"/>
    <w:rsid w:val="00E65DC8"/>
    <w:rsid w:val="00E94896"/>
    <w:rsid w:val="00EA0BE8"/>
    <w:rsid w:val="00EA183F"/>
    <w:rsid w:val="00EC78C2"/>
    <w:rsid w:val="00ED7A95"/>
    <w:rsid w:val="00F0109C"/>
    <w:rsid w:val="00F05564"/>
    <w:rsid w:val="00F15C2F"/>
    <w:rsid w:val="00F4253F"/>
    <w:rsid w:val="00F4505E"/>
    <w:rsid w:val="00F66379"/>
    <w:rsid w:val="00F9193F"/>
    <w:rsid w:val="00F934D5"/>
    <w:rsid w:val="00FC201E"/>
    <w:rsid w:val="00FD477B"/>
    <w:rsid w:val="00FF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396F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8C2"/>
    <w:pPr>
      <w:spacing w:line="480" w:lineRule="auto"/>
      <w:jc w:val="both"/>
    </w:pPr>
    <w:rPr>
      <w:rFonts w:ascii="Arial" w:eastAsiaTheme="minorHAnsi" w:hAnsi="Arial" w:cs="Arial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575CC1"/>
    <w:pPr>
      <w:keepNext/>
      <w:keepLines/>
      <w:spacing w:before="480"/>
      <w:outlineLvl w:val="0"/>
    </w:pPr>
    <w:rPr>
      <w:rFonts w:eastAsia="Times New Roman"/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C78C2"/>
    <w:pPr>
      <w:keepNext/>
      <w:keepLines/>
      <w:spacing w:before="200"/>
      <w:outlineLvl w:val="1"/>
    </w:pPr>
    <w:rPr>
      <w:rFonts w:eastAsia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C78C2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1">
    <w:name w:val="Heading 11"/>
    <w:basedOn w:val="a"/>
    <w:rPr>
      <w:b/>
      <w:sz w:val="36"/>
      <w:szCs w:val="36"/>
      <w:lang w:val="en-GB"/>
    </w:rPr>
  </w:style>
  <w:style w:type="paragraph" w:customStyle="1" w:styleId="Heading21">
    <w:name w:val="Heading 21"/>
    <w:basedOn w:val="a"/>
    <w:rPr>
      <w:b/>
      <w:sz w:val="28"/>
      <w:szCs w:val="28"/>
      <w:lang w:val="en-GB"/>
    </w:rPr>
  </w:style>
  <w:style w:type="paragraph" w:customStyle="1" w:styleId="Heading31">
    <w:name w:val="Heading 31"/>
    <w:basedOn w:val="a"/>
    <w:rPr>
      <w:b/>
      <w:lang w:val="en-GB"/>
    </w:rPr>
  </w:style>
  <w:style w:type="paragraph" w:customStyle="1" w:styleId="MainText">
    <w:name w:val="Main Text"/>
    <w:basedOn w:val="a"/>
    <w:rPr>
      <w:lang w:val="en-GB"/>
    </w:rPr>
  </w:style>
  <w:style w:type="paragraph" w:styleId="a3">
    <w:name w:val="Normal (Web)"/>
    <w:basedOn w:val="a"/>
    <w:uiPriority w:val="99"/>
    <w:semiHidden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43DB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B43DB7"/>
    <w:rPr>
      <w:rFonts w:ascii="Segoe UI" w:hAnsi="Segoe UI" w:cs="Segoe UI"/>
      <w:sz w:val="18"/>
      <w:szCs w:val="18"/>
      <w:lang w:val="de-DE" w:eastAsia="de-DE"/>
    </w:rPr>
  </w:style>
  <w:style w:type="character" w:customStyle="1" w:styleId="10">
    <w:name w:val="Заголовок 1 Знак"/>
    <w:link w:val="1"/>
    <w:uiPriority w:val="9"/>
    <w:rsid w:val="00575CC1"/>
    <w:rPr>
      <w:rFonts w:ascii="Arial" w:hAnsi="Arial" w:cs="Arial"/>
      <w:b/>
      <w:bCs/>
      <w:sz w:val="36"/>
      <w:szCs w:val="36"/>
      <w:lang w:val="en-US" w:eastAsia="en-US"/>
    </w:rPr>
  </w:style>
  <w:style w:type="character" w:customStyle="1" w:styleId="20">
    <w:name w:val="Заголовок 2 Знак"/>
    <w:link w:val="2"/>
    <w:uiPriority w:val="9"/>
    <w:rsid w:val="00EC78C2"/>
    <w:rPr>
      <w:rFonts w:ascii="Arial" w:hAnsi="Arial" w:cs="Arial"/>
      <w:b/>
      <w:bCs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"/>
    <w:rsid w:val="00EC78C2"/>
    <w:rPr>
      <w:rFonts w:ascii="Arial" w:hAnsi="Arial" w:cs="Arial"/>
      <w:b/>
      <w:bCs/>
      <w:sz w:val="24"/>
      <w:szCs w:val="24"/>
      <w:lang w:val="en-US" w:eastAsia="en-US"/>
    </w:rPr>
  </w:style>
  <w:style w:type="paragraph" w:styleId="a6">
    <w:name w:val="Title"/>
    <w:basedOn w:val="a"/>
    <w:next w:val="a"/>
    <w:link w:val="a7"/>
    <w:uiPriority w:val="10"/>
    <w:qFormat/>
    <w:rsid w:val="006F6BB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6F6BBD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B172AB"/>
    <w:pPr>
      <w:tabs>
        <w:tab w:val="center" w:pos="4536"/>
        <w:tab w:val="right" w:pos="9072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172AB"/>
    <w:rPr>
      <w:rFonts w:ascii="Arial" w:eastAsiaTheme="minorHAnsi" w:hAnsi="Arial" w:cs="Arial"/>
      <w:sz w:val="24"/>
      <w:szCs w:val="24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B172AB"/>
    <w:pPr>
      <w:tabs>
        <w:tab w:val="center" w:pos="4536"/>
        <w:tab w:val="right" w:pos="9072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172AB"/>
    <w:rPr>
      <w:rFonts w:ascii="Arial" w:eastAsiaTheme="minorHAnsi" w:hAnsi="Arial" w:cs="Arial"/>
      <w:sz w:val="24"/>
      <w:szCs w:val="24"/>
      <w:lang w:val="en-US" w:eastAsia="en-US"/>
    </w:rPr>
  </w:style>
  <w:style w:type="character" w:styleId="ac">
    <w:name w:val="annotation reference"/>
    <w:basedOn w:val="a0"/>
    <w:uiPriority w:val="99"/>
    <w:semiHidden/>
    <w:unhideWhenUsed/>
    <w:rsid w:val="003C10D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C10D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C10DD"/>
    <w:rPr>
      <w:rFonts w:ascii="Arial" w:eastAsiaTheme="minorHAnsi" w:hAnsi="Arial" w:cs="Arial"/>
      <w:lang w:val="en-US"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10D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C10DD"/>
    <w:rPr>
      <w:rFonts w:ascii="Arial" w:eastAsiaTheme="minorHAnsi" w:hAnsi="Arial" w:cs="Arial"/>
      <w:b/>
      <w:bCs/>
      <w:lang w:val="en-US" w:eastAsia="en-US"/>
    </w:rPr>
  </w:style>
  <w:style w:type="paragraph" w:customStyle="1" w:styleId="Addresses">
    <w:name w:val="Addresses"/>
    <w:basedOn w:val="a"/>
    <w:rsid w:val="003C10DD"/>
    <w:pPr>
      <w:spacing w:line="240" w:lineRule="auto"/>
      <w:jc w:val="left"/>
    </w:pPr>
    <w:rPr>
      <w:rFonts w:ascii="Times New Roman" w:eastAsia="MS Mincho" w:hAnsi="Times New Roman" w:cs="Times New Roman"/>
      <w:lang w:eastAsia="ja-JP"/>
    </w:rPr>
  </w:style>
  <w:style w:type="paragraph" w:styleId="HTML">
    <w:name w:val="HTML Preformatted"/>
    <w:basedOn w:val="a"/>
    <w:link w:val="HTML0"/>
    <w:uiPriority w:val="99"/>
    <w:semiHidden/>
    <w:unhideWhenUsed/>
    <w:rsid w:val="006F0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F08CA"/>
    <w:rPr>
      <w:rFonts w:ascii="Courier New" w:hAnsi="Courier New" w:cs="Courier New"/>
      <w:lang w:val="ru-RU" w:eastAsia="ru-RU"/>
    </w:rPr>
  </w:style>
  <w:style w:type="character" w:customStyle="1" w:styleId="y2iqfc">
    <w:name w:val="y2iqfc"/>
    <w:basedOn w:val="a0"/>
    <w:rsid w:val="006F08CA"/>
  </w:style>
  <w:style w:type="character" w:customStyle="1" w:styleId="text">
    <w:name w:val="text"/>
    <w:basedOn w:val="a0"/>
    <w:rsid w:val="00993AE5"/>
  </w:style>
  <w:style w:type="character" w:styleId="af1">
    <w:name w:val="Emphasis"/>
    <w:basedOn w:val="a0"/>
    <w:uiPriority w:val="20"/>
    <w:qFormat/>
    <w:rsid w:val="002B2CE8"/>
    <w:rPr>
      <w:i/>
      <w:iCs/>
    </w:rPr>
  </w:style>
  <w:style w:type="table" w:styleId="af2">
    <w:name w:val="Table Grid"/>
    <w:basedOn w:val="a1"/>
    <w:uiPriority w:val="59"/>
    <w:rsid w:val="004D1D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zkurwreuab5ozgtqnkl">
    <w:name w:val="ezkurwreuab5ozgtqnkl"/>
    <w:basedOn w:val="a0"/>
    <w:rsid w:val="00E65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346</Words>
  <Characters>1973</Characters>
  <Application>Microsoft Office Word</Application>
  <DocSecurity>0</DocSecurity>
  <Lines>16</Lines>
  <Paragraphs>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BJNANO_Article_Template_for_Word</vt:lpstr>
      <vt:lpstr>BJNANO_Article_Template_for_Word</vt:lpstr>
      <vt:lpstr>BJNANO_Article_Template_for_Word</vt:lpstr>
    </vt:vector>
  </TitlesOfParts>
  <Manager/>
  <Company/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BJNANO_Article_Template_for_Word</dc:title>
  <dc:subject/>
  <dc:creator/>
  <cp:keywords/>
  <dc:description/>
  <cp:lastModifiedBy/>
  <cp:revision>1</cp:revision>
  <cp:lastPrinted>2010-01-22T11:20:00Z</cp:lastPrinted>
  <dcterms:created xsi:type="dcterms:W3CDTF">2025-03-04T02:55:00Z</dcterms:created>
  <dcterms:modified xsi:type="dcterms:W3CDTF">2025-03-04T02:55:00Z</dcterms:modified>
</cp:coreProperties>
</file>