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097A" w14:textId="77777777" w:rsidR="00477370" w:rsidRPr="00C71CC7" w:rsidRDefault="00477370" w:rsidP="0047737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C1612">
        <w:rPr>
          <w:rFonts w:ascii="Times New Roman" w:hAnsi="Times New Roman" w:cs="Times New Roman"/>
          <w:b/>
          <w:sz w:val="32"/>
        </w:rPr>
        <w:t>GO-</w:t>
      </w:r>
      <w:proofErr w:type="spellStart"/>
      <w:r w:rsidRPr="008C1612">
        <w:rPr>
          <w:rFonts w:ascii="Times New Roman" w:hAnsi="Times New Roman" w:cs="Times New Roman"/>
          <w:b/>
          <w:sz w:val="32"/>
        </w:rPr>
        <w:t>Chl</w:t>
      </w:r>
      <w:proofErr w:type="spellEnd"/>
      <w:r w:rsidRPr="008C1612">
        <w:rPr>
          <w:rFonts w:ascii="Times New Roman" w:hAnsi="Times New Roman" w:cs="Times New Roman"/>
          <w:b/>
          <w:sz w:val="32"/>
        </w:rPr>
        <w:t xml:space="preserve"> induce DNA damage in A549 lung cancer cells through SQSTM1/p62 mediated autophagy modulation</w:t>
      </w:r>
    </w:p>
    <w:p w14:paraId="77756BD6" w14:textId="376315C8" w:rsidR="0085553C" w:rsidRPr="00851B6C" w:rsidRDefault="00851B6C" w:rsidP="00851B6C">
      <w:pPr>
        <w:jc w:val="center"/>
        <w:rPr>
          <w:rFonts w:ascii="Times New Roman" w:hAnsi="Times New Roman" w:cs="Times New Roman"/>
          <w:b/>
          <w:sz w:val="28"/>
        </w:rPr>
      </w:pPr>
      <w:r w:rsidRPr="00851B6C">
        <w:rPr>
          <w:rFonts w:ascii="Times New Roman" w:hAnsi="Times New Roman" w:cs="Times New Roman"/>
          <w:b/>
          <w:sz w:val="28"/>
        </w:rPr>
        <w:t>Supplementary Information</w:t>
      </w:r>
    </w:p>
    <w:p w14:paraId="6EB6DCB6" w14:textId="77777777" w:rsidR="00851B6C" w:rsidRDefault="00851B6C">
      <w:pPr>
        <w:rPr>
          <w:rFonts w:ascii="Times New Roman" w:hAnsi="Times New Roman" w:cs="Times New Roman"/>
          <w:sz w:val="24"/>
        </w:rPr>
      </w:pPr>
    </w:p>
    <w:p w14:paraId="59D2D69A" w14:textId="77777777" w:rsidR="0074662B" w:rsidRDefault="0074662B" w:rsidP="00477370">
      <w:pPr>
        <w:jc w:val="center"/>
        <w:rPr>
          <w:rFonts w:ascii="Times New Roman" w:hAnsi="Times New Roman" w:cs="Times New Roman"/>
          <w:sz w:val="24"/>
        </w:rPr>
      </w:pPr>
      <w:r w:rsidRPr="0002708C">
        <w:rPr>
          <w:noProof/>
        </w:rPr>
        <w:drawing>
          <wp:inline distT="0" distB="0" distL="0" distR="0" wp14:anchorId="778BFCC0" wp14:editId="18A6FABE">
            <wp:extent cx="5179068" cy="64566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175" cy="645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FBDC5" w14:textId="25D3A816" w:rsidR="009E0314" w:rsidRDefault="0074662B" w:rsidP="00353EF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Figure S</w:t>
      </w:r>
      <w:r w:rsidR="004F40F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Pr="0074662B">
        <w:rPr>
          <w:rFonts w:ascii="Times New Roman" w:hAnsi="Times New Roman" w:cs="Times New Roman"/>
          <w:sz w:val="24"/>
        </w:rPr>
        <w:t>Optical, functional, structural and morphological analysis of GO and GO-Chl nanoconjugate: (a) UV-Vis spectrum of GO and GO-Chl,</w:t>
      </w:r>
      <w:r>
        <w:rPr>
          <w:rFonts w:ascii="Times New Roman" w:hAnsi="Times New Roman" w:cs="Times New Roman"/>
          <w:sz w:val="24"/>
        </w:rPr>
        <w:t xml:space="preserve"> (b) Fourier transform infrared </w:t>
      </w:r>
      <w:r w:rsidRPr="0074662B">
        <w:rPr>
          <w:rFonts w:ascii="Times New Roman" w:hAnsi="Times New Roman" w:cs="Times New Roman"/>
          <w:sz w:val="24"/>
        </w:rPr>
        <w:t>spectrum of GO, Chl and GO–Chl, (c) Raman Spectrum of Graphite, GO and GO-Chl, (d) Field emission scanning electron microscope photomicrograph (e) High resolution transmission electron microscopy image of GO and (f) Selected area electron diffraction pattern of GO.</w:t>
      </w:r>
      <w:r w:rsidR="009E0314" w:rsidRPr="009E0314">
        <w:rPr>
          <w:noProof/>
        </w:rPr>
        <w:drawing>
          <wp:inline distT="0" distB="0" distL="0" distR="0" wp14:anchorId="63A850CE" wp14:editId="4B30E7C5">
            <wp:extent cx="5270360" cy="71058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396" cy="710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FF0A8" w14:textId="10148495" w:rsidR="009E0314" w:rsidRDefault="009E0314" w:rsidP="009E031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Figure S</w:t>
      </w:r>
      <w:r w:rsidR="004F40F3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XPS survey spectra of graphene oxide (GO), Graphene oxide – chloroquine nanoconjugate (GO-</w:t>
      </w:r>
      <w:proofErr w:type="spellStart"/>
      <w:r>
        <w:rPr>
          <w:rFonts w:ascii="Times New Roman" w:hAnsi="Times New Roman" w:cs="Times New Roman"/>
          <w:sz w:val="24"/>
        </w:rPr>
        <w:t>Chl</w:t>
      </w:r>
      <w:proofErr w:type="spellEnd"/>
      <w:r>
        <w:rPr>
          <w:rFonts w:ascii="Times New Roman" w:hAnsi="Times New Roman" w:cs="Times New Roman"/>
          <w:sz w:val="24"/>
        </w:rPr>
        <w:t>) and chloroquine (</w:t>
      </w:r>
      <w:proofErr w:type="spellStart"/>
      <w:r>
        <w:rPr>
          <w:rFonts w:ascii="Times New Roman" w:hAnsi="Times New Roman" w:cs="Times New Roman"/>
          <w:sz w:val="24"/>
        </w:rPr>
        <w:t>Chl</w:t>
      </w:r>
      <w:proofErr w:type="spellEnd"/>
      <w:r>
        <w:rPr>
          <w:rFonts w:ascii="Times New Roman" w:hAnsi="Times New Roman" w:cs="Times New Roman"/>
          <w:sz w:val="24"/>
        </w:rPr>
        <w:t>).</w:t>
      </w:r>
    </w:p>
    <w:p w14:paraId="46E95E51" w14:textId="77777777" w:rsidR="00C74A9E" w:rsidRPr="00C74A9E" w:rsidRDefault="00C74A9E" w:rsidP="00C74A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4DA00" w14:textId="2F201390" w:rsidR="00C74A9E" w:rsidRPr="00C74A9E" w:rsidRDefault="00C74A9E" w:rsidP="00C74A9E">
      <w:pPr>
        <w:jc w:val="both"/>
        <w:rPr>
          <w:rFonts w:ascii="Times New Roman" w:hAnsi="Times New Roman" w:cs="Times New Roman"/>
          <w:sz w:val="24"/>
          <w:szCs w:val="24"/>
        </w:rPr>
      </w:pPr>
      <w:r w:rsidRPr="00C74A9E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C74A9E">
        <w:rPr>
          <w:rFonts w:ascii="Times New Roman" w:hAnsi="Times New Roman" w:cs="Times New Roman"/>
          <w:sz w:val="24"/>
          <w:szCs w:val="24"/>
        </w:rPr>
        <w:t xml:space="preserve"> </w:t>
      </w:r>
      <w:r w:rsidRPr="00C74A9E">
        <w:rPr>
          <w:rFonts w:ascii="Times New Roman" w:hAnsi="Times New Roman" w:cs="Times New Roman"/>
          <w:sz w:val="24"/>
          <w:szCs w:val="24"/>
        </w:rPr>
        <w:t xml:space="preserve">Summary of fitting parameters for the C 1s core level spectra for </w:t>
      </w:r>
      <w:proofErr w:type="spellStart"/>
      <w:proofErr w:type="gramStart"/>
      <w:r w:rsidRPr="00C74A9E">
        <w:rPr>
          <w:rFonts w:ascii="Times New Roman" w:hAnsi="Times New Roman" w:cs="Times New Roman"/>
          <w:sz w:val="24"/>
          <w:szCs w:val="24"/>
        </w:rPr>
        <w:t>GO,Chl</w:t>
      </w:r>
      <w:proofErr w:type="spellEnd"/>
      <w:proofErr w:type="gramEnd"/>
      <w:r w:rsidRPr="00C74A9E">
        <w:rPr>
          <w:rFonts w:ascii="Times New Roman" w:hAnsi="Times New Roman" w:cs="Times New Roman"/>
          <w:sz w:val="24"/>
          <w:szCs w:val="24"/>
        </w:rPr>
        <w:t xml:space="preserve"> and GO-</w:t>
      </w:r>
      <w:proofErr w:type="spellStart"/>
      <w:r w:rsidRPr="00C74A9E">
        <w:rPr>
          <w:rFonts w:ascii="Times New Roman" w:hAnsi="Times New Roman" w:cs="Times New Roman"/>
          <w:sz w:val="24"/>
          <w:szCs w:val="24"/>
        </w:rPr>
        <w:t>Chl</w:t>
      </w:r>
      <w:proofErr w:type="spellEnd"/>
      <w:r w:rsidRPr="00C74A9E">
        <w:rPr>
          <w:rFonts w:ascii="Times New Roman" w:hAnsi="Times New Roman" w:cs="Times New Roman"/>
          <w:sz w:val="24"/>
          <w:szCs w:val="24"/>
        </w:rPr>
        <w:t xml:space="preserve"> samples. Uncertainty in determining the binding energy (B.E.) position and full width half maximum (FWHM) is estimated to be ±0.05 eV. Uncertainty in determining relative percentage is estimated to be ±5 % of the base value.</w:t>
      </w:r>
    </w:p>
    <w:p w14:paraId="41348691" w14:textId="6C6BDC2F" w:rsidR="00C74A9E" w:rsidRDefault="00C74A9E" w:rsidP="009E0314">
      <w:pPr>
        <w:jc w:val="both"/>
        <w:rPr>
          <w:rFonts w:ascii="Times New Roman" w:hAnsi="Times New Roman" w:cs="Times New Roman"/>
          <w:sz w:val="24"/>
        </w:rPr>
      </w:pPr>
    </w:p>
    <w:p w14:paraId="507F349C" w14:textId="77777777" w:rsidR="00C74A9E" w:rsidRDefault="00C74A9E" w:rsidP="009E0314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vertAnchor="page" w:horzAnchor="margin" w:tblpY="4485"/>
        <w:tblW w:w="0" w:type="auto"/>
        <w:tblLook w:val="04A0" w:firstRow="1" w:lastRow="0" w:firstColumn="1" w:lastColumn="0" w:noHBand="0" w:noVBand="1"/>
      </w:tblPr>
      <w:tblGrid>
        <w:gridCol w:w="923"/>
        <w:gridCol w:w="873"/>
        <w:gridCol w:w="950"/>
        <w:gridCol w:w="986"/>
        <w:gridCol w:w="873"/>
        <w:gridCol w:w="950"/>
        <w:gridCol w:w="986"/>
        <w:gridCol w:w="873"/>
        <w:gridCol w:w="950"/>
        <w:gridCol w:w="986"/>
      </w:tblGrid>
      <w:tr w:rsidR="00C74A9E" w:rsidRPr="00054D63" w14:paraId="67FB071E" w14:textId="77777777" w:rsidTr="00DA334A">
        <w:tc>
          <w:tcPr>
            <w:tcW w:w="923" w:type="dxa"/>
          </w:tcPr>
          <w:p w14:paraId="6A13FE83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09" w:type="dxa"/>
            <w:gridSpan w:val="3"/>
          </w:tcPr>
          <w:p w14:paraId="1C17E685" w14:textId="77777777" w:rsidR="00C74A9E" w:rsidRPr="00054D63" w:rsidRDefault="00C74A9E" w:rsidP="00DA334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GO</w:t>
            </w:r>
          </w:p>
        </w:tc>
        <w:tc>
          <w:tcPr>
            <w:tcW w:w="2809" w:type="dxa"/>
            <w:gridSpan w:val="3"/>
          </w:tcPr>
          <w:p w14:paraId="5BF34A9D" w14:textId="77777777" w:rsidR="00C74A9E" w:rsidRPr="00054D63" w:rsidRDefault="00C74A9E" w:rsidP="00DA334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54D63">
              <w:rPr>
                <w:rFonts w:ascii="Times New Roman" w:hAnsi="Times New Roman" w:cs="Times New Roman"/>
                <w:b/>
                <w:szCs w:val="24"/>
              </w:rPr>
              <w:t>Chl</w:t>
            </w:r>
            <w:proofErr w:type="spellEnd"/>
          </w:p>
        </w:tc>
        <w:tc>
          <w:tcPr>
            <w:tcW w:w="2809" w:type="dxa"/>
            <w:gridSpan w:val="3"/>
          </w:tcPr>
          <w:p w14:paraId="1F82621F" w14:textId="77777777" w:rsidR="00C74A9E" w:rsidRPr="00054D63" w:rsidRDefault="00C74A9E" w:rsidP="00DA334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GO-</w:t>
            </w:r>
            <w:proofErr w:type="spellStart"/>
            <w:r w:rsidRPr="00054D63">
              <w:rPr>
                <w:rFonts w:ascii="Times New Roman" w:hAnsi="Times New Roman" w:cs="Times New Roman"/>
                <w:b/>
                <w:szCs w:val="24"/>
              </w:rPr>
              <w:t>Chl</w:t>
            </w:r>
            <w:proofErr w:type="spellEnd"/>
          </w:p>
        </w:tc>
      </w:tr>
      <w:tr w:rsidR="00C74A9E" w:rsidRPr="00054D63" w14:paraId="49390BC7" w14:textId="77777777" w:rsidTr="00DA334A">
        <w:tc>
          <w:tcPr>
            <w:tcW w:w="923" w:type="dxa"/>
          </w:tcPr>
          <w:p w14:paraId="244CEB28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Peak</w:t>
            </w:r>
          </w:p>
        </w:tc>
        <w:tc>
          <w:tcPr>
            <w:tcW w:w="873" w:type="dxa"/>
          </w:tcPr>
          <w:p w14:paraId="35E62E88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B.E. (eV)</w:t>
            </w:r>
          </w:p>
        </w:tc>
        <w:tc>
          <w:tcPr>
            <w:tcW w:w="950" w:type="dxa"/>
          </w:tcPr>
          <w:p w14:paraId="5A93D871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FWHM (eV)</w:t>
            </w:r>
          </w:p>
        </w:tc>
        <w:tc>
          <w:tcPr>
            <w:tcW w:w="986" w:type="dxa"/>
          </w:tcPr>
          <w:p w14:paraId="74E35A5D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Relative %</w:t>
            </w:r>
          </w:p>
        </w:tc>
        <w:tc>
          <w:tcPr>
            <w:tcW w:w="873" w:type="dxa"/>
          </w:tcPr>
          <w:p w14:paraId="510E9087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B.E. (eV)</w:t>
            </w:r>
          </w:p>
        </w:tc>
        <w:tc>
          <w:tcPr>
            <w:tcW w:w="950" w:type="dxa"/>
          </w:tcPr>
          <w:p w14:paraId="36CB76DE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FWHM (eV)</w:t>
            </w:r>
          </w:p>
        </w:tc>
        <w:tc>
          <w:tcPr>
            <w:tcW w:w="986" w:type="dxa"/>
          </w:tcPr>
          <w:p w14:paraId="369BE4BC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Relative %</w:t>
            </w:r>
          </w:p>
        </w:tc>
        <w:tc>
          <w:tcPr>
            <w:tcW w:w="873" w:type="dxa"/>
          </w:tcPr>
          <w:p w14:paraId="15A2E215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B.E. (eV)</w:t>
            </w:r>
          </w:p>
        </w:tc>
        <w:tc>
          <w:tcPr>
            <w:tcW w:w="950" w:type="dxa"/>
          </w:tcPr>
          <w:p w14:paraId="24C7F4AE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FWHM (eV)</w:t>
            </w:r>
          </w:p>
        </w:tc>
        <w:tc>
          <w:tcPr>
            <w:tcW w:w="986" w:type="dxa"/>
          </w:tcPr>
          <w:p w14:paraId="260281C4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Relative %</w:t>
            </w:r>
          </w:p>
        </w:tc>
      </w:tr>
      <w:tr w:rsidR="00C74A9E" w:rsidRPr="00054D63" w14:paraId="43105F7A" w14:textId="77777777" w:rsidTr="00DA334A">
        <w:tc>
          <w:tcPr>
            <w:tcW w:w="923" w:type="dxa"/>
          </w:tcPr>
          <w:p w14:paraId="2C85A763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C=C</w:t>
            </w:r>
          </w:p>
        </w:tc>
        <w:tc>
          <w:tcPr>
            <w:tcW w:w="873" w:type="dxa"/>
          </w:tcPr>
          <w:p w14:paraId="1E734F7E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284.4</w:t>
            </w:r>
          </w:p>
        </w:tc>
        <w:tc>
          <w:tcPr>
            <w:tcW w:w="950" w:type="dxa"/>
          </w:tcPr>
          <w:p w14:paraId="48BD5609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1.62</w:t>
            </w:r>
          </w:p>
        </w:tc>
        <w:tc>
          <w:tcPr>
            <w:tcW w:w="986" w:type="dxa"/>
          </w:tcPr>
          <w:p w14:paraId="229A7921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7.27</w:t>
            </w:r>
          </w:p>
        </w:tc>
        <w:tc>
          <w:tcPr>
            <w:tcW w:w="873" w:type="dxa"/>
          </w:tcPr>
          <w:p w14:paraId="1B25A302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284.4</w:t>
            </w:r>
          </w:p>
        </w:tc>
        <w:tc>
          <w:tcPr>
            <w:tcW w:w="950" w:type="dxa"/>
          </w:tcPr>
          <w:p w14:paraId="0DEB4A2A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1.65</w:t>
            </w:r>
          </w:p>
        </w:tc>
        <w:tc>
          <w:tcPr>
            <w:tcW w:w="986" w:type="dxa"/>
          </w:tcPr>
          <w:p w14:paraId="1688D6D9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13.64</w:t>
            </w:r>
          </w:p>
        </w:tc>
        <w:tc>
          <w:tcPr>
            <w:tcW w:w="873" w:type="dxa"/>
          </w:tcPr>
          <w:p w14:paraId="1AA6EF0B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284.5</w:t>
            </w:r>
          </w:p>
        </w:tc>
        <w:tc>
          <w:tcPr>
            <w:tcW w:w="950" w:type="dxa"/>
          </w:tcPr>
          <w:p w14:paraId="112D32EB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1.63</w:t>
            </w:r>
          </w:p>
        </w:tc>
        <w:tc>
          <w:tcPr>
            <w:tcW w:w="986" w:type="dxa"/>
          </w:tcPr>
          <w:p w14:paraId="0E072483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13.85</w:t>
            </w:r>
          </w:p>
        </w:tc>
      </w:tr>
      <w:tr w:rsidR="00C74A9E" w:rsidRPr="00054D63" w14:paraId="57EB1302" w14:textId="77777777" w:rsidTr="00DA334A">
        <w:tc>
          <w:tcPr>
            <w:tcW w:w="923" w:type="dxa"/>
          </w:tcPr>
          <w:p w14:paraId="662B9366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C-OH</w:t>
            </w:r>
          </w:p>
        </w:tc>
        <w:tc>
          <w:tcPr>
            <w:tcW w:w="873" w:type="dxa"/>
          </w:tcPr>
          <w:p w14:paraId="30C2A638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285.6</w:t>
            </w:r>
          </w:p>
        </w:tc>
        <w:tc>
          <w:tcPr>
            <w:tcW w:w="950" w:type="dxa"/>
          </w:tcPr>
          <w:p w14:paraId="366F76FB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1.63</w:t>
            </w:r>
          </w:p>
        </w:tc>
        <w:tc>
          <w:tcPr>
            <w:tcW w:w="986" w:type="dxa"/>
          </w:tcPr>
          <w:p w14:paraId="6D343D58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20.09</w:t>
            </w:r>
          </w:p>
        </w:tc>
        <w:tc>
          <w:tcPr>
            <w:tcW w:w="873" w:type="dxa"/>
          </w:tcPr>
          <w:p w14:paraId="082241B9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285.6</w:t>
            </w:r>
          </w:p>
        </w:tc>
        <w:tc>
          <w:tcPr>
            <w:tcW w:w="950" w:type="dxa"/>
          </w:tcPr>
          <w:p w14:paraId="25400749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1.65</w:t>
            </w:r>
          </w:p>
        </w:tc>
        <w:tc>
          <w:tcPr>
            <w:tcW w:w="986" w:type="dxa"/>
          </w:tcPr>
          <w:p w14:paraId="24645463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14.15</w:t>
            </w:r>
          </w:p>
        </w:tc>
        <w:tc>
          <w:tcPr>
            <w:tcW w:w="873" w:type="dxa"/>
          </w:tcPr>
          <w:p w14:paraId="38061DC7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285.5</w:t>
            </w:r>
          </w:p>
        </w:tc>
        <w:tc>
          <w:tcPr>
            <w:tcW w:w="950" w:type="dxa"/>
          </w:tcPr>
          <w:p w14:paraId="5DB11D87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1.63</w:t>
            </w:r>
          </w:p>
        </w:tc>
        <w:tc>
          <w:tcPr>
            <w:tcW w:w="986" w:type="dxa"/>
          </w:tcPr>
          <w:p w14:paraId="6EC6B3C2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38.13</w:t>
            </w:r>
          </w:p>
        </w:tc>
      </w:tr>
      <w:tr w:rsidR="00C74A9E" w:rsidRPr="00054D63" w14:paraId="5AD78BDE" w14:textId="77777777" w:rsidTr="00DA334A">
        <w:tc>
          <w:tcPr>
            <w:tcW w:w="923" w:type="dxa"/>
          </w:tcPr>
          <w:p w14:paraId="7045258A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C-O</w:t>
            </w:r>
          </w:p>
        </w:tc>
        <w:tc>
          <w:tcPr>
            <w:tcW w:w="873" w:type="dxa"/>
          </w:tcPr>
          <w:p w14:paraId="27BE1BF7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286.6</w:t>
            </w:r>
          </w:p>
        </w:tc>
        <w:tc>
          <w:tcPr>
            <w:tcW w:w="950" w:type="dxa"/>
          </w:tcPr>
          <w:p w14:paraId="43439DE2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1.38</w:t>
            </w:r>
          </w:p>
        </w:tc>
        <w:tc>
          <w:tcPr>
            <w:tcW w:w="986" w:type="dxa"/>
          </w:tcPr>
          <w:p w14:paraId="140CC810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20.83</w:t>
            </w:r>
          </w:p>
        </w:tc>
        <w:tc>
          <w:tcPr>
            <w:tcW w:w="873" w:type="dxa"/>
          </w:tcPr>
          <w:p w14:paraId="4963C2F0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286.5</w:t>
            </w:r>
          </w:p>
        </w:tc>
        <w:tc>
          <w:tcPr>
            <w:tcW w:w="950" w:type="dxa"/>
          </w:tcPr>
          <w:p w14:paraId="133A42B6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1.41</w:t>
            </w:r>
          </w:p>
        </w:tc>
        <w:tc>
          <w:tcPr>
            <w:tcW w:w="986" w:type="dxa"/>
          </w:tcPr>
          <w:p w14:paraId="3D1E0B92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42.69</w:t>
            </w:r>
          </w:p>
        </w:tc>
        <w:tc>
          <w:tcPr>
            <w:tcW w:w="873" w:type="dxa"/>
          </w:tcPr>
          <w:p w14:paraId="44AEB682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286.7</w:t>
            </w:r>
          </w:p>
        </w:tc>
        <w:tc>
          <w:tcPr>
            <w:tcW w:w="950" w:type="dxa"/>
          </w:tcPr>
          <w:p w14:paraId="7D9C643A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1.38</w:t>
            </w:r>
          </w:p>
        </w:tc>
        <w:tc>
          <w:tcPr>
            <w:tcW w:w="986" w:type="dxa"/>
          </w:tcPr>
          <w:p w14:paraId="73BDFE74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11.88</w:t>
            </w:r>
          </w:p>
        </w:tc>
      </w:tr>
      <w:tr w:rsidR="00C74A9E" w:rsidRPr="00054D63" w14:paraId="4F13F80C" w14:textId="77777777" w:rsidTr="00DA334A">
        <w:tc>
          <w:tcPr>
            <w:tcW w:w="923" w:type="dxa"/>
          </w:tcPr>
          <w:p w14:paraId="1A1DBADD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C=O</w:t>
            </w:r>
          </w:p>
        </w:tc>
        <w:tc>
          <w:tcPr>
            <w:tcW w:w="873" w:type="dxa"/>
          </w:tcPr>
          <w:p w14:paraId="01966364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287.7</w:t>
            </w:r>
          </w:p>
        </w:tc>
        <w:tc>
          <w:tcPr>
            <w:tcW w:w="950" w:type="dxa"/>
          </w:tcPr>
          <w:p w14:paraId="016FA22A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1.48</w:t>
            </w:r>
          </w:p>
        </w:tc>
        <w:tc>
          <w:tcPr>
            <w:tcW w:w="986" w:type="dxa"/>
          </w:tcPr>
          <w:p w14:paraId="32ACC687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21.54</w:t>
            </w:r>
          </w:p>
        </w:tc>
        <w:tc>
          <w:tcPr>
            <w:tcW w:w="873" w:type="dxa"/>
          </w:tcPr>
          <w:p w14:paraId="294900E5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287.7</w:t>
            </w:r>
          </w:p>
        </w:tc>
        <w:tc>
          <w:tcPr>
            <w:tcW w:w="950" w:type="dxa"/>
          </w:tcPr>
          <w:p w14:paraId="70B42632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1.41</w:t>
            </w:r>
          </w:p>
        </w:tc>
        <w:tc>
          <w:tcPr>
            <w:tcW w:w="986" w:type="dxa"/>
          </w:tcPr>
          <w:p w14:paraId="4A2A3BEB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25.52</w:t>
            </w:r>
          </w:p>
        </w:tc>
        <w:tc>
          <w:tcPr>
            <w:tcW w:w="873" w:type="dxa"/>
          </w:tcPr>
          <w:p w14:paraId="5149903E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287.7</w:t>
            </w:r>
          </w:p>
        </w:tc>
        <w:tc>
          <w:tcPr>
            <w:tcW w:w="950" w:type="dxa"/>
          </w:tcPr>
          <w:p w14:paraId="0E2F8D9E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1.43</w:t>
            </w:r>
          </w:p>
        </w:tc>
        <w:tc>
          <w:tcPr>
            <w:tcW w:w="986" w:type="dxa"/>
          </w:tcPr>
          <w:p w14:paraId="515899E0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26.79</w:t>
            </w:r>
          </w:p>
        </w:tc>
      </w:tr>
      <w:tr w:rsidR="00C74A9E" w:rsidRPr="00054D63" w14:paraId="689F9766" w14:textId="77777777" w:rsidTr="00DA334A">
        <w:tc>
          <w:tcPr>
            <w:tcW w:w="923" w:type="dxa"/>
          </w:tcPr>
          <w:p w14:paraId="4C1FBDC0" w14:textId="77777777" w:rsidR="00C74A9E" w:rsidRPr="00054D63" w:rsidRDefault="00C74A9E" w:rsidP="00DA334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54D63">
              <w:rPr>
                <w:rFonts w:ascii="Times New Roman" w:hAnsi="Times New Roman" w:cs="Times New Roman"/>
                <w:b/>
                <w:szCs w:val="24"/>
              </w:rPr>
              <w:t>COOH</w:t>
            </w:r>
          </w:p>
        </w:tc>
        <w:tc>
          <w:tcPr>
            <w:tcW w:w="873" w:type="dxa"/>
          </w:tcPr>
          <w:p w14:paraId="78BF3CF9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288.8</w:t>
            </w:r>
          </w:p>
        </w:tc>
        <w:tc>
          <w:tcPr>
            <w:tcW w:w="950" w:type="dxa"/>
          </w:tcPr>
          <w:p w14:paraId="5B930E92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1.73</w:t>
            </w:r>
          </w:p>
        </w:tc>
        <w:tc>
          <w:tcPr>
            <w:tcW w:w="986" w:type="dxa"/>
          </w:tcPr>
          <w:p w14:paraId="33A2E975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30.25</w:t>
            </w:r>
          </w:p>
        </w:tc>
        <w:tc>
          <w:tcPr>
            <w:tcW w:w="873" w:type="dxa"/>
          </w:tcPr>
          <w:p w14:paraId="0BE2EEFF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288.9</w:t>
            </w:r>
          </w:p>
        </w:tc>
        <w:tc>
          <w:tcPr>
            <w:tcW w:w="950" w:type="dxa"/>
          </w:tcPr>
          <w:p w14:paraId="1BF756AD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1.68</w:t>
            </w:r>
          </w:p>
        </w:tc>
        <w:tc>
          <w:tcPr>
            <w:tcW w:w="986" w:type="dxa"/>
          </w:tcPr>
          <w:p w14:paraId="7AC4DA80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3.98</w:t>
            </w:r>
          </w:p>
        </w:tc>
        <w:tc>
          <w:tcPr>
            <w:tcW w:w="873" w:type="dxa"/>
          </w:tcPr>
          <w:p w14:paraId="6CFF4E6B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289.0</w:t>
            </w:r>
          </w:p>
        </w:tc>
        <w:tc>
          <w:tcPr>
            <w:tcW w:w="950" w:type="dxa"/>
          </w:tcPr>
          <w:p w14:paraId="19704AB2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1.88</w:t>
            </w:r>
          </w:p>
        </w:tc>
        <w:tc>
          <w:tcPr>
            <w:tcW w:w="986" w:type="dxa"/>
          </w:tcPr>
          <w:p w14:paraId="03EE50D4" w14:textId="77777777" w:rsidR="00C74A9E" w:rsidRPr="00054D63" w:rsidRDefault="00C74A9E" w:rsidP="00DA334A">
            <w:pPr>
              <w:rPr>
                <w:rFonts w:ascii="Times New Roman" w:hAnsi="Times New Roman" w:cs="Times New Roman"/>
                <w:szCs w:val="24"/>
              </w:rPr>
            </w:pPr>
            <w:r w:rsidRPr="00054D63">
              <w:rPr>
                <w:rFonts w:ascii="Times New Roman" w:hAnsi="Times New Roman" w:cs="Times New Roman"/>
                <w:szCs w:val="24"/>
              </w:rPr>
              <w:t>9.32</w:t>
            </w:r>
          </w:p>
        </w:tc>
      </w:tr>
    </w:tbl>
    <w:p w14:paraId="429F0873" w14:textId="77777777" w:rsidR="00C74A9E" w:rsidRDefault="00C74A9E" w:rsidP="009E0314">
      <w:pPr>
        <w:jc w:val="both"/>
        <w:rPr>
          <w:rFonts w:ascii="Times New Roman" w:hAnsi="Times New Roman" w:cs="Times New Roman"/>
          <w:sz w:val="24"/>
        </w:rPr>
      </w:pPr>
    </w:p>
    <w:sectPr w:rsidR="00C74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B6C"/>
    <w:rsid w:val="00073719"/>
    <w:rsid w:val="001E5196"/>
    <w:rsid w:val="001F7975"/>
    <w:rsid w:val="00296BA5"/>
    <w:rsid w:val="00353EFA"/>
    <w:rsid w:val="00477370"/>
    <w:rsid w:val="004F40F3"/>
    <w:rsid w:val="0074662B"/>
    <w:rsid w:val="007836F7"/>
    <w:rsid w:val="00851B6C"/>
    <w:rsid w:val="0085553C"/>
    <w:rsid w:val="009145FB"/>
    <w:rsid w:val="009E0314"/>
    <w:rsid w:val="00AB11EF"/>
    <w:rsid w:val="00C74A9E"/>
    <w:rsid w:val="00D67506"/>
    <w:rsid w:val="00F62E19"/>
    <w:rsid w:val="00FD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759AF"/>
  <w15:docId w15:val="{F52E9274-8883-420B-B7AE-16E00A35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6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37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74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braham Arya</cp:lastModifiedBy>
  <cp:revision>2</cp:revision>
  <dcterms:created xsi:type="dcterms:W3CDTF">2024-08-27T09:00:00Z</dcterms:created>
  <dcterms:modified xsi:type="dcterms:W3CDTF">2024-08-27T09:00:00Z</dcterms:modified>
</cp:coreProperties>
</file>