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80E52B" w14:textId="116AD715" w:rsidR="00BD4CED" w:rsidRPr="00AB3DBE" w:rsidRDefault="007C10E9">
      <w:pPr>
        <w:rPr>
          <w:rFonts w:ascii="Arial" w:hAnsi="Arial" w:cs="Arial"/>
        </w:rPr>
      </w:pPr>
      <w:r w:rsidRPr="00AB3DBE">
        <w:rPr>
          <w:rFonts w:ascii="Arial" w:hAnsi="Arial" w:cs="Arial"/>
        </w:rPr>
        <w:t>Supplementary Materials for</w:t>
      </w:r>
    </w:p>
    <w:p w14:paraId="46536380" w14:textId="3B5C4DC3" w:rsidR="007C10E9" w:rsidRPr="00AB3DBE" w:rsidRDefault="00515A2C" w:rsidP="007C10E9">
      <w:pPr>
        <w:pStyle w:val="IOPTitle"/>
        <w:rPr>
          <w:rFonts w:ascii="Arial" w:hAnsi="Arial" w:cs="Arial"/>
          <w:sz w:val="40"/>
          <w:szCs w:val="40"/>
        </w:rPr>
      </w:pPr>
      <w:bookmarkStart w:id="0" w:name="_Hlk130836073"/>
      <w:bookmarkEnd w:id="0"/>
      <w:r w:rsidRPr="00AB3DBE">
        <w:rPr>
          <w:rStyle w:val="IOPTitleChar"/>
          <w:rFonts w:ascii="Arial" w:hAnsi="Arial" w:cs="Arial"/>
          <w:sz w:val="40"/>
          <w:szCs w:val="40"/>
        </w:rPr>
        <w:t xml:space="preserve">Curcumin-loaded albumin submicron particles with </w:t>
      </w:r>
      <w:r w:rsidR="00AB3DBE" w:rsidRPr="00AB3DBE">
        <w:rPr>
          <w:rStyle w:val="IOPTitleChar"/>
          <w:rFonts w:ascii="Arial" w:hAnsi="Arial" w:cs="Arial"/>
          <w:sz w:val="40"/>
          <w:szCs w:val="40"/>
        </w:rPr>
        <w:t>their</w:t>
      </w:r>
      <w:r w:rsidRPr="00AB3DBE">
        <w:rPr>
          <w:rStyle w:val="IOPTitleChar"/>
          <w:rFonts w:ascii="Arial" w:hAnsi="Arial" w:cs="Arial"/>
          <w:sz w:val="40"/>
          <w:szCs w:val="40"/>
        </w:rPr>
        <w:t xml:space="preserve"> potential as a cancer therapy: an in vitro study </w:t>
      </w:r>
    </w:p>
    <w:p w14:paraId="72195FF8" w14:textId="77777777" w:rsidR="007C10E9" w:rsidRPr="00AB3DBE" w:rsidRDefault="007C10E9" w:rsidP="007C10E9">
      <w:pPr>
        <w:pStyle w:val="RSCF02FootnotestoTitleAuthors"/>
        <w:spacing w:line="200" w:lineRule="exact"/>
        <w:rPr>
          <w:rFonts w:ascii="Arial" w:hAnsi="Arial" w:cs="Arial"/>
          <w:sz w:val="22"/>
          <w:szCs w:val="22"/>
        </w:rPr>
      </w:pPr>
      <w:r w:rsidRPr="00AB3DBE">
        <w:rPr>
          <w:rFonts w:ascii="Arial" w:hAnsi="Arial" w:cs="Arial"/>
          <w:sz w:val="22"/>
          <w:szCs w:val="22"/>
        </w:rPr>
        <w:t>List of Figures</w:t>
      </w:r>
      <w:r w:rsidRPr="00AB3DBE">
        <w:rPr>
          <w:rFonts w:ascii="Arial" w:hAnsi="Arial" w:cs="Arial"/>
          <w:sz w:val="22"/>
          <w:szCs w:val="22"/>
        </w:rPr>
        <w:cr/>
      </w:r>
    </w:p>
    <w:p w14:paraId="0BEF0615" w14:textId="20D2ABFA" w:rsidR="007C10E9" w:rsidRPr="00AB3DBE" w:rsidRDefault="007C10E9" w:rsidP="007C10E9">
      <w:pPr>
        <w:pStyle w:val="RSCF02FootnotestoTitleAuthors"/>
        <w:spacing w:line="200" w:lineRule="exact"/>
        <w:rPr>
          <w:rFonts w:ascii="Arial" w:hAnsi="Arial" w:cs="Arial"/>
          <w:sz w:val="22"/>
          <w:szCs w:val="22"/>
          <w:lang w:val="en-US"/>
        </w:rPr>
      </w:pPr>
      <w:r w:rsidRPr="00AB3DBE">
        <w:rPr>
          <w:rFonts w:ascii="Arial" w:hAnsi="Arial" w:cs="Arial"/>
          <w:b/>
          <w:bCs/>
          <w:sz w:val="22"/>
          <w:szCs w:val="22"/>
        </w:rPr>
        <w:t>Table S1</w:t>
      </w:r>
      <w:r w:rsidRPr="00AB3DBE">
        <w:rPr>
          <w:rFonts w:ascii="Arial" w:hAnsi="Arial" w:cs="Arial"/>
          <w:sz w:val="22"/>
          <w:szCs w:val="22"/>
        </w:rPr>
        <w:t xml:space="preserve"> </w:t>
      </w:r>
      <w:r w:rsidRPr="00AB3DBE">
        <w:rPr>
          <w:rFonts w:ascii="Arial" w:hAnsi="Arial" w:cs="Arial"/>
          <w:sz w:val="22"/>
          <w:szCs w:val="22"/>
          <w:lang w:val="en-US" w:bidi="th-TH"/>
        </w:rPr>
        <w:t xml:space="preserve">Size and zeta potential of </w:t>
      </w:r>
      <w:r w:rsidRPr="00AB3DBE">
        <w:rPr>
          <w:rFonts w:ascii="Arial" w:hAnsi="Arial" w:cs="Arial"/>
          <w:sz w:val="22"/>
          <w:szCs w:val="22"/>
          <w:lang w:val="en-US"/>
        </w:rPr>
        <w:t>HSA</w:t>
      </w:r>
      <w:r w:rsidRPr="00AB3DBE">
        <w:rPr>
          <w:rFonts w:ascii="Arial" w:hAnsi="Arial" w:cs="Arial"/>
          <w:sz w:val="22"/>
          <w:szCs w:val="22"/>
          <w:cs/>
          <w:lang w:val="en-US" w:bidi="th-TH"/>
        </w:rPr>
        <w:t>-</w:t>
      </w:r>
      <w:r w:rsidRPr="00AB3DBE">
        <w:rPr>
          <w:rFonts w:ascii="Arial" w:hAnsi="Arial" w:cs="Arial"/>
          <w:sz w:val="22"/>
          <w:szCs w:val="22"/>
          <w:lang w:val="en-US"/>
        </w:rPr>
        <w:t>MPs and CUR</w:t>
      </w:r>
      <w:r w:rsidRPr="00AB3DBE">
        <w:rPr>
          <w:rFonts w:ascii="Arial" w:hAnsi="Arial" w:cs="Arial"/>
          <w:sz w:val="22"/>
          <w:szCs w:val="22"/>
          <w:cs/>
          <w:lang w:val="en-US" w:bidi="th-TH"/>
        </w:rPr>
        <w:t>-</w:t>
      </w:r>
      <w:r w:rsidRPr="00AB3DBE">
        <w:rPr>
          <w:rFonts w:ascii="Arial" w:hAnsi="Arial" w:cs="Arial"/>
          <w:sz w:val="22"/>
          <w:szCs w:val="22"/>
          <w:lang w:val="en-US"/>
        </w:rPr>
        <w:t>HSA</w:t>
      </w:r>
      <w:r w:rsidRPr="00AB3DBE">
        <w:rPr>
          <w:rFonts w:ascii="Arial" w:hAnsi="Arial" w:cs="Arial"/>
          <w:sz w:val="22"/>
          <w:szCs w:val="22"/>
          <w:cs/>
          <w:lang w:val="en-US" w:bidi="th-TH"/>
        </w:rPr>
        <w:t>-</w:t>
      </w:r>
      <w:r w:rsidRPr="00AB3DBE">
        <w:rPr>
          <w:rFonts w:ascii="Arial" w:hAnsi="Arial" w:cs="Arial"/>
          <w:sz w:val="22"/>
          <w:szCs w:val="22"/>
          <w:lang w:val="en-US"/>
        </w:rPr>
        <w:t>MPs</w:t>
      </w:r>
    </w:p>
    <w:p w14:paraId="52FDC5B8" w14:textId="15E1E376" w:rsidR="007C10E9" w:rsidRPr="00AB3DBE" w:rsidRDefault="007C10E9" w:rsidP="007C10E9">
      <w:pPr>
        <w:rPr>
          <w:rFonts w:ascii="Arial" w:hAnsi="Arial" w:cs="Arial"/>
          <w:szCs w:val="22"/>
        </w:rPr>
      </w:pPr>
      <w:r w:rsidRPr="00AB3DBE">
        <w:rPr>
          <w:rFonts w:ascii="Arial" w:hAnsi="Arial" w:cs="Arial"/>
          <w:b/>
          <w:bCs/>
          <w:szCs w:val="22"/>
        </w:rPr>
        <w:t>Figure S</w:t>
      </w:r>
      <w:r w:rsidR="00AF3D70" w:rsidRPr="00AB3DBE">
        <w:rPr>
          <w:rFonts w:ascii="Arial" w:hAnsi="Arial" w:cs="Arial"/>
          <w:b/>
          <w:bCs/>
          <w:szCs w:val="22"/>
        </w:rPr>
        <w:t>1</w:t>
      </w:r>
      <w:r w:rsidRPr="00AB3DBE">
        <w:rPr>
          <w:rFonts w:ascii="Arial" w:hAnsi="Arial" w:cs="Arial"/>
        </w:rPr>
        <w:t xml:space="preserve"> </w:t>
      </w:r>
      <w:r w:rsidRPr="00AB3DBE">
        <w:rPr>
          <w:rFonts w:ascii="Arial" w:hAnsi="Arial" w:cs="Arial"/>
          <w:szCs w:val="22"/>
        </w:rPr>
        <w:t>Cellular uptake of CUR at 4 h in MCF-7 cell (A), free CUR (B), HSA-MPs (C), CUR-HSA-MPs</w:t>
      </w:r>
    </w:p>
    <w:p w14:paraId="4D1C5536" w14:textId="77777777" w:rsidR="007C10E9" w:rsidRPr="00AB3DBE" w:rsidRDefault="007C10E9" w:rsidP="007C10E9">
      <w:pPr>
        <w:pStyle w:val="RSCF02FootnotestoTitleAuthors"/>
        <w:spacing w:line="200" w:lineRule="exact"/>
        <w:rPr>
          <w:rFonts w:ascii="Arial" w:hAnsi="Arial" w:cs="Arial"/>
          <w:sz w:val="22"/>
          <w:szCs w:val="28"/>
          <w:lang w:val="en-US" w:bidi="th-TH"/>
        </w:rPr>
      </w:pPr>
    </w:p>
    <w:p w14:paraId="4AC9FE38" w14:textId="522B6831" w:rsidR="007C10E9" w:rsidRPr="00AB3DBE" w:rsidRDefault="007C10E9">
      <w:pPr>
        <w:rPr>
          <w:rFonts w:ascii="Arial" w:hAnsi="Arial" w:cs="Arial"/>
          <w:szCs w:val="22"/>
        </w:rPr>
      </w:pPr>
    </w:p>
    <w:p w14:paraId="6648F3B8" w14:textId="17BAC478" w:rsidR="007C10E9" w:rsidRPr="00AB3DBE" w:rsidRDefault="007C10E9">
      <w:pPr>
        <w:rPr>
          <w:rFonts w:ascii="Arial" w:hAnsi="Arial" w:cs="Arial"/>
        </w:rPr>
      </w:pPr>
    </w:p>
    <w:p w14:paraId="730FF546" w14:textId="46417BC9" w:rsidR="007C10E9" w:rsidRPr="00AB3DBE" w:rsidRDefault="007C10E9">
      <w:pPr>
        <w:rPr>
          <w:rFonts w:ascii="Arial" w:hAnsi="Arial" w:cs="Arial"/>
        </w:rPr>
      </w:pPr>
    </w:p>
    <w:p w14:paraId="5936A383" w14:textId="202BBC19" w:rsidR="007C10E9" w:rsidRPr="00AB3DBE" w:rsidRDefault="007C10E9">
      <w:pPr>
        <w:rPr>
          <w:rFonts w:ascii="Arial" w:hAnsi="Arial" w:cs="Arial"/>
        </w:rPr>
      </w:pPr>
    </w:p>
    <w:p w14:paraId="48DBC6F3" w14:textId="326C3723" w:rsidR="007C10E9" w:rsidRPr="00AB3DBE" w:rsidRDefault="007C10E9">
      <w:pPr>
        <w:rPr>
          <w:rFonts w:ascii="Arial" w:hAnsi="Arial" w:cs="Arial"/>
        </w:rPr>
      </w:pPr>
    </w:p>
    <w:p w14:paraId="7C8C11E7" w14:textId="2497C31B" w:rsidR="007C10E9" w:rsidRPr="00AB3DBE" w:rsidRDefault="007C10E9">
      <w:pPr>
        <w:rPr>
          <w:rFonts w:ascii="Arial" w:hAnsi="Arial" w:cs="Arial"/>
        </w:rPr>
      </w:pPr>
    </w:p>
    <w:p w14:paraId="6D24A3C5" w14:textId="31ABA8EA" w:rsidR="007C10E9" w:rsidRPr="00AB3DBE" w:rsidRDefault="007C10E9">
      <w:pPr>
        <w:rPr>
          <w:rFonts w:ascii="Arial" w:hAnsi="Arial" w:cs="Arial"/>
        </w:rPr>
      </w:pPr>
    </w:p>
    <w:p w14:paraId="217BE5A9" w14:textId="29265744" w:rsidR="007C10E9" w:rsidRPr="00AB3DBE" w:rsidRDefault="007C10E9">
      <w:pPr>
        <w:rPr>
          <w:rFonts w:ascii="Arial" w:hAnsi="Arial" w:cs="Arial"/>
        </w:rPr>
      </w:pPr>
    </w:p>
    <w:p w14:paraId="3EEEA17F" w14:textId="63B65E26" w:rsidR="007C10E9" w:rsidRPr="00AB3DBE" w:rsidRDefault="007C10E9">
      <w:pPr>
        <w:rPr>
          <w:rFonts w:ascii="Arial" w:hAnsi="Arial" w:cs="Arial"/>
        </w:rPr>
      </w:pPr>
    </w:p>
    <w:p w14:paraId="6646CFEA" w14:textId="45A3245E" w:rsidR="007C10E9" w:rsidRPr="00AB3DBE" w:rsidRDefault="007C10E9">
      <w:pPr>
        <w:rPr>
          <w:rFonts w:ascii="Arial" w:hAnsi="Arial" w:cs="Arial"/>
        </w:rPr>
      </w:pPr>
    </w:p>
    <w:p w14:paraId="1EB6F441" w14:textId="6BC52DBD" w:rsidR="007C10E9" w:rsidRPr="00AB3DBE" w:rsidRDefault="007C10E9">
      <w:pPr>
        <w:rPr>
          <w:rFonts w:ascii="Arial" w:hAnsi="Arial" w:cs="Arial"/>
        </w:rPr>
      </w:pPr>
    </w:p>
    <w:p w14:paraId="06789A7C" w14:textId="5BCB2D09" w:rsidR="007C10E9" w:rsidRPr="00AB3DBE" w:rsidRDefault="007C10E9">
      <w:pPr>
        <w:rPr>
          <w:rFonts w:ascii="Arial" w:hAnsi="Arial" w:cs="Arial"/>
        </w:rPr>
      </w:pPr>
    </w:p>
    <w:p w14:paraId="1C8B8FA2" w14:textId="3111F9C4" w:rsidR="007C10E9" w:rsidRPr="00AB3DBE" w:rsidRDefault="007C10E9">
      <w:pPr>
        <w:rPr>
          <w:rFonts w:ascii="Arial" w:hAnsi="Arial" w:cs="Arial"/>
        </w:rPr>
      </w:pPr>
      <w:r w:rsidRPr="00AB3DBE">
        <w:rPr>
          <w:rFonts w:ascii="Arial" w:hAnsi="Arial" w:cs="Arial"/>
        </w:rPr>
        <w:br w:type="page"/>
      </w:r>
    </w:p>
    <w:p w14:paraId="7E782FA0" w14:textId="2CA9A1D0" w:rsidR="007C10E9" w:rsidRPr="00AB3DBE" w:rsidRDefault="007C10E9" w:rsidP="007C10E9">
      <w:pPr>
        <w:pStyle w:val="RSCF02FootnotestoTitleAuthors"/>
        <w:spacing w:line="200" w:lineRule="exact"/>
        <w:rPr>
          <w:rFonts w:ascii="Arial" w:hAnsi="Arial" w:cs="Arial"/>
          <w:sz w:val="22"/>
          <w:szCs w:val="22"/>
          <w:lang w:val="en-US"/>
        </w:rPr>
      </w:pPr>
      <w:r w:rsidRPr="00AB3DBE">
        <w:rPr>
          <w:rFonts w:ascii="Arial" w:hAnsi="Arial" w:cs="Arial"/>
          <w:b/>
          <w:bCs/>
          <w:sz w:val="22"/>
          <w:szCs w:val="22"/>
        </w:rPr>
        <w:lastRenderedPageBreak/>
        <w:t>Table S1</w:t>
      </w:r>
      <w:r w:rsidRPr="00AB3DBE">
        <w:rPr>
          <w:rFonts w:ascii="Arial" w:hAnsi="Arial" w:cs="Arial"/>
          <w:sz w:val="22"/>
          <w:szCs w:val="22"/>
        </w:rPr>
        <w:t xml:space="preserve"> </w:t>
      </w:r>
      <w:r w:rsidRPr="00AB3DBE">
        <w:rPr>
          <w:rFonts w:ascii="Arial" w:hAnsi="Arial" w:cs="Arial"/>
          <w:sz w:val="22"/>
          <w:szCs w:val="22"/>
          <w:lang w:val="en-US" w:bidi="th-TH"/>
        </w:rPr>
        <w:t xml:space="preserve">Size and zeta potential of </w:t>
      </w:r>
      <w:r w:rsidRPr="00AB3DBE">
        <w:rPr>
          <w:rFonts w:ascii="Arial" w:hAnsi="Arial" w:cs="Arial"/>
          <w:sz w:val="22"/>
          <w:szCs w:val="22"/>
          <w:lang w:val="en-US"/>
        </w:rPr>
        <w:t>HSA</w:t>
      </w:r>
      <w:r w:rsidRPr="00AB3DBE">
        <w:rPr>
          <w:rFonts w:ascii="Arial" w:hAnsi="Arial" w:cs="Arial"/>
          <w:sz w:val="22"/>
          <w:szCs w:val="22"/>
          <w:cs/>
          <w:lang w:val="en-US" w:bidi="th-TH"/>
        </w:rPr>
        <w:t>-</w:t>
      </w:r>
      <w:r w:rsidRPr="00AB3DBE">
        <w:rPr>
          <w:rFonts w:ascii="Arial" w:hAnsi="Arial" w:cs="Arial"/>
          <w:sz w:val="22"/>
          <w:szCs w:val="22"/>
          <w:lang w:val="en-US"/>
        </w:rPr>
        <w:t>MPs and CUR</w:t>
      </w:r>
      <w:r w:rsidRPr="00AB3DBE">
        <w:rPr>
          <w:rFonts w:ascii="Arial" w:hAnsi="Arial" w:cs="Arial"/>
          <w:sz w:val="22"/>
          <w:szCs w:val="22"/>
          <w:cs/>
          <w:lang w:val="en-US" w:bidi="th-TH"/>
        </w:rPr>
        <w:t>-</w:t>
      </w:r>
      <w:r w:rsidRPr="00AB3DBE">
        <w:rPr>
          <w:rFonts w:ascii="Arial" w:hAnsi="Arial" w:cs="Arial"/>
          <w:sz w:val="22"/>
          <w:szCs w:val="22"/>
          <w:lang w:val="en-US"/>
        </w:rPr>
        <w:t>HSA</w:t>
      </w:r>
      <w:r w:rsidRPr="00AB3DBE">
        <w:rPr>
          <w:rFonts w:ascii="Arial" w:hAnsi="Arial" w:cs="Arial"/>
          <w:sz w:val="22"/>
          <w:szCs w:val="22"/>
          <w:cs/>
          <w:lang w:val="en-US" w:bidi="th-TH"/>
        </w:rPr>
        <w:t>-</w:t>
      </w:r>
      <w:r w:rsidRPr="00AB3DBE">
        <w:rPr>
          <w:rFonts w:ascii="Arial" w:hAnsi="Arial" w:cs="Arial"/>
          <w:sz w:val="22"/>
          <w:szCs w:val="22"/>
          <w:lang w:val="en-US"/>
        </w:rPr>
        <w:t>MPs</w:t>
      </w:r>
    </w:p>
    <w:p w14:paraId="63C80336" w14:textId="77777777" w:rsidR="007C10E9" w:rsidRPr="00AB3DBE" w:rsidRDefault="007C10E9" w:rsidP="007C10E9">
      <w:pPr>
        <w:pStyle w:val="RSCF02FootnotestoTitleAuthors"/>
        <w:spacing w:line="200" w:lineRule="exact"/>
        <w:rPr>
          <w:rFonts w:ascii="Arial" w:hAnsi="Arial" w:cs="Arial"/>
          <w:sz w:val="22"/>
          <w:szCs w:val="22"/>
          <w:lang w:val="en-US" w:bidi="th-TH"/>
        </w:rPr>
      </w:pPr>
    </w:p>
    <w:tbl>
      <w:tblPr>
        <w:tblStyle w:val="TableGrid"/>
        <w:tblpPr w:leftFromText="180" w:rightFromText="180" w:vertAnchor="text" w:horzAnchor="margin" w:tblpY="35"/>
        <w:tblW w:w="8970" w:type="dxa"/>
        <w:tblLayout w:type="fixed"/>
        <w:tblLook w:val="04A0" w:firstRow="1" w:lastRow="0" w:firstColumn="1" w:lastColumn="0" w:noHBand="0" w:noVBand="1"/>
      </w:tblPr>
      <w:tblGrid>
        <w:gridCol w:w="1651"/>
        <w:gridCol w:w="1490"/>
        <w:gridCol w:w="1355"/>
        <w:gridCol w:w="1490"/>
        <w:gridCol w:w="1490"/>
        <w:gridCol w:w="1494"/>
      </w:tblGrid>
      <w:tr w:rsidR="007C10E9" w:rsidRPr="00AB3DBE" w14:paraId="49B26976" w14:textId="77777777" w:rsidTr="007C10E9">
        <w:trPr>
          <w:trHeight w:val="339"/>
        </w:trPr>
        <w:tc>
          <w:tcPr>
            <w:tcW w:w="1651" w:type="dxa"/>
            <w:vMerge w:val="restart"/>
          </w:tcPr>
          <w:p w14:paraId="0B3012A6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Particle</w:t>
            </w:r>
          </w:p>
        </w:tc>
        <w:tc>
          <w:tcPr>
            <w:tcW w:w="2845" w:type="dxa"/>
            <w:gridSpan w:val="2"/>
          </w:tcPr>
          <w:p w14:paraId="4E483096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Size</w:t>
            </w:r>
          </w:p>
        </w:tc>
        <w:tc>
          <w:tcPr>
            <w:tcW w:w="4474" w:type="dxa"/>
            <w:gridSpan w:val="3"/>
          </w:tcPr>
          <w:p w14:paraId="427CD2DE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Zeta potential</w:t>
            </w:r>
          </w:p>
        </w:tc>
      </w:tr>
      <w:tr w:rsidR="007C10E9" w:rsidRPr="00AB3DBE" w14:paraId="071FFA89" w14:textId="77777777" w:rsidTr="007C10E9">
        <w:trPr>
          <w:trHeight w:val="243"/>
        </w:trPr>
        <w:tc>
          <w:tcPr>
            <w:tcW w:w="1651" w:type="dxa"/>
            <w:vMerge/>
          </w:tcPr>
          <w:p w14:paraId="5C84B366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90" w:type="dxa"/>
          </w:tcPr>
          <w:p w14:paraId="69E34098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Z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-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Average Size 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(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nm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)</w:t>
            </w:r>
          </w:p>
        </w:tc>
        <w:tc>
          <w:tcPr>
            <w:tcW w:w="1355" w:type="dxa"/>
          </w:tcPr>
          <w:p w14:paraId="4E3200AD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PdI</w:t>
            </w:r>
            <w:proofErr w:type="spellEnd"/>
          </w:p>
        </w:tc>
        <w:tc>
          <w:tcPr>
            <w:tcW w:w="1490" w:type="dxa"/>
          </w:tcPr>
          <w:p w14:paraId="6F50D78B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ZP 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(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mV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)</w:t>
            </w:r>
          </w:p>
        </w:tc>
        <w:tc>
          <w:tcPr>
            <w:tcW w:w="1490" w:type="dxa"/>
          </w:tcPr>
          <w:p w14:paraId="0B69E284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Mob 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(</w:t>
            </w:r>
            <w:proofErr w:type="spellStart"/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μmCm</w:t>
            </w:r>
            <w:proofErr w:type="spellEnd"/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/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Vs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)</w:t>
            </w:r>
          </w:p>
        </w:tc>
        <w:tc>
          <w:tcPr>
            <w:tcW w:w="1494" w:type="dxa"/>
          </w:tcPr>
          <w:p w14:paraId="78238E88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Cond 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(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mS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/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</w:rPr>
              <w:t>cm</w:t>
            </w:r>
            <w:r w:rsidRPr="00AB3DBE">
              <w:rPr>
                <w:rFonts w:ascii="Arial" w:hAnsi="Arial" w:cs="Arial"/>
                <w:b/>
                <w:bCs/>
                <w:sz w:val="20"/>
                <w:szCs w:val="20"/>
                <w:cs/>
                <w:lang w:bidi="th-TH"/>
              </w:rPr>
              <w:t>)</w:t>
            </w:r>
          </w:p>
        </w:tc>
      </w:tr>
      <w:tr w:rsidR="007C10E9" w:rsidRPr="00AB3DBE" w14:paraId="09C72841" w14:textId="77777777" w:rsidTr="007C10E9">
        <w:trPr>
          <w:trHeight w:val="351"/>
        </w:trPr>
        <w:tc>
          <w:tcPr>
            <w:tcW w:w="1651" w:type="dxa"/>
          </w:tcPr>
          <w:p w14:paraId="70DB0872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</w:rPr>
              <w:t>HSA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-</w:t>
            </w:r>
            <w:r w:rsidRPr="00AB3DBE">
              <w:rPr>
                <w:rFonts w:ascii="Arial" w:hAnsi="Arial" w:cs="Arial"/>
                <w:sz w:val="20"/>
                <w:szCs w:val="20"/>
              </w:rPr>
              <w:t>MPs</w:t>
            </w:r>
          </w:p>
        </w:tc>
        <w:tc>
          <w:tcPr>
            <w:tcW w:w="1490" w:type="dxa"/>
          </w:tcPr>
          <w:p w14:paraId="1DE003D6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</w:rPr>
              <w:t>888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88 ± 64</w:t>
            </w:r>
          </w:p>
        </w:tc>
        <w:tc>
          <w:tcPr>
            <w:tcW w:w="1355" w:type="dxa"/>
          </w:tcPr>
          <w:p w14:paraId="35FFFD7D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</w:rPr>
              <w:t>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3 ± 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490" w:type="dxa"/>
          </w:tcPr>
          <w:p w14:paraId="38AC6898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-</w:t>
            </w:r>
            <w:r w:rsidRPr="00AB3DBE">
              <w:rPr>
                <w:rFonts w:ascii="Arial" w:hAnsi="Arial" w:cs="Arial"/>
                <w:sz w:val="20"/>
                <w:szCs w:val="20"/>
              </w:rPr>
              <w:t>14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  <w:lang w:bidi="th-TH"/>
              </w:rPr>
              <w:t>50</w:t>
            </w:r>
            <w:r w:rsidRPr="00AB3DBE">
              <w:rPr>
                <w:rFonts w:ascii="Arial" w:hAnsi="Arial" w:cs="Arial"/>
                <w:sz w:val="20"/>
                <w:szCs w:val="20"/>
              </w:rPr>
              <w:t xml:space="preserve"> ± 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490" w:type="dxa"/>
          </w:tcPr>
          <w:p w14:paraId="4935744C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-</w:t>
            </w:r>
            <w:r w:rsidRPr="00AB3DBE">
              <w:rPr>
                <w:rFonts w:ascii="Arial" w:hAnsi="Arial" w:cs="Arial"/>
                <w:sz w:val="20"/>
                <w:szCs w:val="20"/>
              </w:rPr>
              <w:t>1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12 ± 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05</w:t>
            </w:r>
          </w:p>
        </w:tc>
        <w:tc>
          <w:tcPr>
            <w:tcW w:w="1494" w:type="dxa"/>
          </w:tcPr>
          <w:p w14:paraId="22BB62B9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</w:rPr>
              <w:t>18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38 ± 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18</w:t>
            </w:r>
          </w:p>
        </w:tc>
      </w:tr>
      <w:tr w:rsidR="007C10E9" w:rsidRPr="00AB3DBE" w14:paraId="4E4D80C6" w14:textId="77777777" w:rsidTr="007C10E9">
        <w:trPr>
          <w:trHeight w:val="339"/>
        </w:trPr>
        <w:tc>
          <w:tcPr>
            <w:tcW w:w="1651" w:type="dxa"/>
          </w:tcPr>
          <w:p w14:paraId="385FFF4F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</w:rPr>
              <w:t>CUR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-</w:t>
            </w:r>
            <w:r w:rsidRPr="00AB3DBE">
              <w:rPr>
                <w:rFonts w:ascii="Arial" w:hAnsi="Arial" w:cs="Arial"/>
                <w:sz w:val="20"/>
                <w:szCs w:val="20"/>
              </w:rPr>
              <w:t>HSA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-</w:t>
            </w:r>
            <w:r w:rsidRPr="00AB3DBE">
              <w:rPr>
                <w:rFonts w:ascii="Arial" w:hAnsi="Arial" w:cs="Arial"/>
                <w:sz w:val="20"/>
                <w:szCs w:val="20"/>
              </w:rPr>
              <w:t>MPs</w:t>
            </w:r>
          </w:p>
        </w:tc>
        <w:tc>
          <w:tcPr>
            <w:tcW w:w="1490" w:type="dxa"/>
          </w:tcPr>
          <w:p w14:paraId="55D24E4B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</w:rPr>
              <w:t>983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57 ± 82</w:t>
            </w:r>
          </w:p>
        </w:tc>
        <w:tc>
          <w:tcPr>
            <w:tcW w:w="1355" w:type="dxa"/>
          </w:tcPr>
          <w:p w14:paraId="00126FDD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</w:rPr>
              <w:t>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31 ± 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490" w:type="dxa"/>
          </w:tcPr>
          <w:p w14:paraId="5E5A11E1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-</w:t>
            </w:r>
            <w:r w:rsidRPr="00AB3DBE">
              <w:rPr>
                <w:rFonts w:ascii="Arial" w:hAnsi="Arial" w:cs="Arial"/>
                <w:sz w:val="20"/>
                <w:szCs w:val="20"/>
              </w:rPr>
              <w:t>15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  <w:lang w:bidi="th-TH"/>
              </w:rPr>
              <w:t>34</w:t>
            </w:r>
            <w:r w:rsidRPr="00AB3DBE">
              <w:rPr>
                <w:rFonts w:ascii="Arial" w:hAnsi="Arial" w:cs="Arial"/>
                <w:sz w:val="20"/>
                <w:szCs w:val="20"/>
              </w:rPr>
              <w:t xml:space="preserve"> ± 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490" w:type="dxa"/>
          </w:tcPr>
          <w:p w14:paraId="406CBF1A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-</w:t>
            </w:r>
            <w:r w:rsidRPr="00AB3DBE">
              <w:rPr>
                <w:rFonts w:ascii="Arial" w:hAnsi="Arial" w:cs="Arial"/>
                <w:sz w:val="20"/>
                <w:szCs w:val="20"/>
              </w:rPr>
              <w:t>1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21 ± 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01</w:t>
            </w:r>
          </w:p>
        </w:tc>
        <w:tc>
          <w:tcPr>
            <w:tcW w:w="1494" w:type="dxa"/>
          </w:tcPr>
          <w:p w14:paraId="26EC322C" w14:textId="77777777" w:rsidR="007C10E9" w:rsidRPr="00AB3DBE" w:rsidRDefault="007C10E9" w:rsidP="000A4CC7">
            <w:pPr>
              <w:pStyle w:val="RSCF02FootnotestoTitleAuthors"/>
              <w:spacing w:line="200" w:lineRule="exact"/>
              <w:suppressOverlap w:val="0"/>
              <w:rPr>
                <w:rFonts w:ascii="Arial" w:hAnsi="Arial" w:cs="Arial"/>
                <w:sz w:val="20"/>
                <w:szCs w:val="20"/>
              </w:rPr>
            </w:pPr>
            <w:r w:rsidRPr="00AB3DBE">
              <w:rPr>
                <w:rFonts w:ascii="Arial" w:hAnsi="Arial" w:cs="Arial"/>
                <w:sz w:val="20"/>
                <w:szCs w:val="20"/>
              </w:rPr>
              <w:t>18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10 ± 0</w:t>
            </w:r>
            <w:r w:rsidRPr="00AB3DBE">
              <w:rPr>
                <w:rFonts w:ascii="Arial" w:hAnsi="Arial" w:cs="Arial"/>
                <w:sz w:val="20"/>
                <w:szCs w:val="20"/>
                <w:cs/>
                <w:lang w:bidi="th-TH"/>
              </w:rPr>
              <w:t>.</w:t>
            </w:r>
            <w:r w:rsidRPr="00AB3DBE">
              <w:rPr>
                <w:rFonts w:ascii="Arial" w:hAnsi="Arial" w:cs="Arial"/>
                <w:sz w:val="20"/>
                <w:szCs w:val="20"/>
              </w:rPr>
              <w:t>07</w:t>
            </w:r>
          </w:p>
        </w:tc>
      </w:tr>
    </w:tbl>
    <w:p w14:paraId="0E520E04" w14:textId="67D94A93" w:rsidR="007C10E9" w:rsidRPr="00AB3DBE" w:rsidRDefault="007C10E9" w:rsidP="007C10E9">
      <w:pPr>
        <w:pStyle w:val="RSCF02FootnotestoTitleAuthors"/>
        <w:spacing w:line="200" w:lineRule="exact"/>
        <w:rPr>
          <w:rFonts w:ascii="Arial" w:hAnsi="Arial" w:cs="Arial"/>
          <w:sz w:val="22"/>
          <w:szCs w:val="22"/>
          <w:lang w:val="en-US" w:bidi="th-TH"/>
        </w:rPr>
      </w:pPr>
    </w:p>
    <w:p w14:paraId="47E60971" w14:textId="410C6E51" w:rsidR="007C10E9" w:rsidRPr="00AB3DBE" w:rsidRDefault="007C10E9">
      <w:pPr>
        <w:rPr>
          <w:rFonts w:ascii="Arial" w:hAnsi="Arial" w:cs="Arial"/>
          <w:szCs w:val="22"/>
        </w:rPr>
      </w:pPr>
      <w:r w:rsidRPr="00AB3DBE">
        <w:rPr>
          <w:rFonts w:ascii="Arial" w:hAnsi="Arial" w:cs="Arial"/>
          <w:szCs w:val="22"/>
        </w:rPr>
        <w:t>Data are presented as mean ± SD</w:t>
      </w:r>
      <w:r w:rsidRPr="00AB3DBE">
        <w:rPr>
          <w:rFonts w:ascii="Arial" w:hAnsi="Arial" w:cs="Arial"/>
          <w:szCs w:val="22"/>
          <w:cs/>
        </w:rPr>
        <w:t>. (</w:t>
      </w:r>
      <w:r w:rsidRPr="00AB3DBE">
        <w:rPr>
          <w:rFonts w:ascii="Arial" w:hAnsi="Arial" w:cs="Arial"/>
          <w:szCs w:val="22"/>
        </w:rPr>
        <w:t xml:space="preserve">n </w:t>
      </w:r>
      <w:r w:rsidRPr="00AB3DBE">
        <w:rPr>
          <w:rFonts w:ascii="Arial" w:hAnsi="Arial" w:cs="Arial"/>
          <w:szCs w:val="22"/>
          <w:cs/>
        </w:rPr>
        <w:t xml:space="preserve">= </w:t>
      </w:r>
      <w:r w:rsidRPr="00AB3DBE">
        <w:rPr>
          <w:rFonts w:ascii="Arial" w:hAnsi="Arial" w:cs="Arial"/>
          <w:szCs w:val="22"/>
        </w:rPr>
        <w:t>3</w:t>
      </w:r>
      <w:r w:rsidRPr="00AB3DBE">
        <w:rPr>
          <w:rFonts w:ascii="Arial" w:hAnsi="Arial" w:cs="Arial"/>
          <w:szCs w:val="22"/>
          <w:cs/>
        </w:rPr>
        <w:t>)</w:t>
      </w:r>
      <w:r w:rsidRPr="00AB3DBE">
        <w:rPr>
          <w:rFonts w:ascii="Arial" w:hAnsi="Arial" w:cs="Arial"/>
          <w:szCs w:val="22"/>
        </w:rPr>
        <w:t xml:space="preserve">; Conductivity </w:t>
      </w:r>
      <w:r w:rsidRPr="00AB3DBE">
        <w:rPr>
          <w:rFonts w:ascii="Arial" w:hAnsi="Arial" w:cs="Arial"/>
          <w:szCs w:val="22"/>
          <w:cs/>
        </w:rPr>
        <w:t>(</w:t>
      </w:r>
      <w:r w:rsidRPr="00AB3DBE">
        <w:rPr>
          <w:rFonts w:ascii="Arial" w:hAnsi="Arial" w:cs="Arial"/>
          <w:szCs w:val="22"/>
        </w:rPr>
        <w:t>Cond</w:t>
      </w:r>
      <w:r w:rsidRPr="00AB3DBE">
        <w:rPr>
          <w:rFonts w:ascii="Arial" w:hAnsi="Arial" w:cs="Arial"/>
          <w:szCs w:val="22"/>
          <w:cs/>
        </w:rPr>
        <w:t>)</w:t>
      </w:r>
      <w:r w:rsidRPr="00AB3DBE">
        <w:rPr>
          <w:rFonts w:ascii="Arial" w:hAnsi="Arial" w:cs="Arial"/>
          <w:szCs w:val="22"/>
        </w:rPr>
        <w:t xml:space="preserve">, electrophoretic mobility unit </w:t>
      </w:r>
      <w:r w:rsidRPr="00AB3DBE">
        <w:rPr>
          <w:rFonts w:ascii="Arial" w:hAnsi="Arial" w:cs="Arial"/>
          <w:szCs w:val="22"/>
          <w:cs/>
        </w:rPr>
        <w:t>(</w:t>
      </w:r>
      <w:r w:rsidRPr="00AB3DBE">
        <w:rPr>
          <w:rFonts w:ascii="Arial" w:hAnsi="Arial" w:cs="Arial"/>
          <w:szCs w:val="22"/>
        </w:rPr>
        <w:t>Mob</w:t>
      </w:r>
      <w:r w:rsidRPr="00AB3DBE">
        <w:rPr>
          <w:rFonts w:ascii="Arial" w:hAnsi="Arial" w:cs="Arial"/>
          <w:szCs w:val="22"/>
          <w:cs/>
        </w:rPr>
        <w:t>)</w:t>
      </w:r>
      <w:r w:rsidRPr="00AB3DBE">
        <w:rPr>
          <w:rFonts w:ascii="Arial" w:hAnsi="Arial" w:cs="Arial"/>
          <w:szCs w:val="22"/>
        </w:rPr>
        <w:t xml:space="preserve">, polydispersity index </w:t>
      </w:r>
      <w:r w:rsidRPr="00AB3DBE">
        <w:rPr>
          <w:rFonts w:ascii="Arial" w:hAnsi="Arial" w:cs="Arial"/>
          <w:szCs w:val="22"/>
          <w:cs/>
        </w:rPr>
        <w:t>(</w:t>
      </w:r>
      <w:proofErr w:type="spellStart"/>
      <w:r w:rsidRPr="00AB3DBE">
        <w:rPr>
          <w:rFonts w:ascii="Arial" w:hAnsi="Arial" w:cs="Arial"/>
          <w:szCs w:val="22"/>
        </w:rPr>
        <w:t>PdI</w:t>
      </w:r>
      <w:proofErr w:type="spellEnd"/>
      <w:r w:rsidRPr="00AB3DBE">
        <w:rPr>
          <w:rFonts w:ascii="Arial" w:hAnsi="Arial" w:cs="Arial"/>
          <w:szCs w:val="22"/>
          <w:cs/>
        </w:rPr>
        <w:t>)</w:t>
      </w:r>
      <w:r w:rsidRPr="00AB3DBE">
        <w:rPr>
          <w:rFonts w:ascii="Arial" w:hAnsi="Arial" w:cs="Arial"/>
          <w:szCs w:val="22"/>
        </w:rPr>
        <w:t xml:space="preserve">, and zeta potential </w:t>
      </w:r>
      <w:r w:rsidRPr="00AB3DBE">
        <w:rPr>
          <w:rFonts w:ascii="Arial" w:hAnsi="Arial" w:cs="Arial"/>
          <w:szCs w:val="22"/>
          <w:cs/>
        </w:rPr>
        <w:t>(</w:t>
      </w:r>
      <w:r w:rsidRPr="00AB3DBE">
        <w:rPr>
          <w:rFonts w:ascii="Arial" w:hAnsi="Arial" w:cs="Arial"/>
          <w:szCs w:val="22"/>
        </w:rPr>
        <w:t>ZP</w:t>
      </w:r>
      <w:r w:rsidRPr="00AB3DBE">
        <w:rPr>
          <w:rFonts w:ascii="Arial" w:hAnsi="Arial" w:cs="Arial"/>
          <w:szCs w:val="22"/>
          <w:cs/>
        </w:rPr>
        <w:t>).</w:t>
      </w:r>
    </w:p>
    <w:p w14:paraId="14F0FA63" w14:textId="7BC25D16" w:rsidR="007C10E9" w:rsidRPr="00AB3DBE" w:rsidRDefault="007C10E9">
      <w:pPr>
        <w:rPr>
          <w:rFonts w:ascii="Arial" w:hAnsi="Arial" w:cs="Arial"/>
          <w:szCs w:val="22"/>
        </w:rPr>
      </w:pPr>
    </w:p>
    <w:p w14:paraId="7CA87FE6" w14:textId="77777777" w:rsidR="007C10E9" w:rsidRPr="00AB3DBE" w:rsidRDefault="007C10E9">
      <w:pPr>
        <w:rPr>
          <w:rFonts w:ascii="Arial" w:hAnsi="Arial" w:cs="Arial"/>
          <w:szCs w:val="22"/>
        </w:rPr>
      </w:pPr>
      <w:r w:rsidRPr="00AB3DBE">
        <w:rPr>
          <w:rFonts w:ascii="Arial" w:hAnsi="Arial" w:cs="Arial"/>
          <w:szCs w:val="22"/>
        </w:rPr>
        <w:br w:type="page"/>
      </w:r>
    </w:p>
    <w:p w14:paraId="6A7A0CE0" w14:textId="7C1381B8" w:rsidR="007C10E9" w:rsidRPr="00AB3DBE" w:rsidRDefault="007C10E9">
      <w:pPr>
        <w:rPr>
          <w:rFonts w:ascii="Arial" w:hAnsi="Arial" w:cs="Arial"/>
          <w:szCs w:val="22"/>
        </w:rPr>
      </w:pPr>
      <w:r w:rsidRPr="00AB3DBE">
        <w:rPr>
          <w:rFonts w:ascii="Arial" w:hAnsi="Arial" w:cs="Arial"/>
          <w:b/>
          <w:bCs/>
          <w:szCs w:val="22"/>
        </w:rPr>
        <w:lastRenderedPageBreak/>
        <w:t>Figure S</w:t>
      </w:r>
      <w:r w:rsidR="00AF3D70" w:rsidRPr="00AB3DBE">
        <w:rPr>
          <w:rFonts w:ascii="Arial" w:hAnsi="Arial" w:cs="Arial"/>
          <w:b/>
          <w:bCs/>
          <w:szCs w:val="22"/>
        </w:rPr>
        <w:t>1</w:t>
      </w:r>
      <w:r w:rsidRPr="00AB3DBE">
        <w:rPr>
          <w:rFonts w:ascii="Arial" w:hAnsi="Arial" w:cs="Arial"/>
        </w:rPr>
        <w:t xml:space="preserve"> </w:t>
      </w:r>
      <w:r w:rsidRPr="00AB3DBE">
        <w:rPr>
          <w:rFonts w:ascii="Arial" w:hAnsi="Arial" w:cs="Arial"/>
          <w:szCs w:val="22"/>
        </w:rPr>
        <w:t>Cellular uptake of CUR at 4 h in MCF-7 cell (A), free CUR (B), HSA-MPs (C), CUR-HSA-MPs</w:t>
      </w:r>
      <w:r w:rsidR="00071408" w:rsidRPr="00AB3DBE">
        <w:rPr>
          <w:rFonts w:ascii="Arial" w:hAnsi="Arial" w:cs="Arial"/>
          <w:szCs w:val="22"/>
        </w:rPr>
        <w:t xml:space="preserve"> in MCF-7 cell using fluorescence microscopy. A and B shows fluorescent images of non-treated and free curcumin-treated samples to verify the presence of cell autofluorescence. C imaged the internalization of HSA-MPs-FITC, which can be seen the fluorescence is diffused throughout the cytoplasm.</w:t>
      </w:r>
    </w:p>
    <w:tbl>
      <w:tblPr>
        <w:tblStyle w:val="TableGrid"/>
        <w:tblW w:w="783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84"/>
        <w:gridCol w:w="2416"/>
        <w:gridCol w:w="2430"/>
        <w:gridCol w:w="2700"/>
      </w:tblGrid>
      <w:tr w:rsidR="007C10E9" w:rsidRPr="00AB3DBE" w14:paraId="37DDEB52" w14:textId="77777777" w:rsidTr="007C10E9">
        <w:trPr>
          <w:trHeight w:val="369"/>
        </w:trPr>
        <w:tc>
          <w:tcPr>
            <w:tcW w:w="284" w:type="dxa"/>
          </w:tcPr>
          <w:p w14:paraId="1E5C1E06" w14:textId="77777777" w:rsidR="007C10E9" w:rsidRPr="00AB3DBE" w:rsidRDefault="007C10E9" w:rsidP="000A4CC7">
            <w:pPr>
              <w:pStyle w:val="RSCB02ArticleTex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</w:pPr>
          </w:p>
        </w:tc>
        <w:tc>
          <w:tcPr>
            <w:tcW w:w="2416" w:type="dxa"/>
          </w:tcPr>
          <w:p w14:paraId="4EF88619" w14:textId="77777777" w:rsidR="007C10E9" w:rsidRPr="00AB3DBE" w:rsidRDefault="007C10E9" w:rsidP="007C10E9">
            <w:pPr>
              <w:pStyle w:val="RSCB02ArticleText"/>
              <w:jc w:val="center"/>
              <w:rPr>
                <w:rFonts w:ascii="Arial" w:hAnsi="Arial" w:cs="Arial"/>
                <w:b/>
                <w:bCs/>
                <w:noProof/>
                <w:lang w:val="en-US" w:bidi="th-TH"/>
              </w:rPr>
            </w:pPr>
            <w:r w:rsidRPr="00AB3DBE">
              <w:rPr>
                <w:rFonts w:ascii="Arial" w:hAnsi="Arial" w:cs="Arial"/>
                <w:b/>
                <w:bCs/>
                <w:noProof/>
                <w:lang w:val="en-US" w:bidi="th-TH"/>
              </w:rPr>
              <w:t>Bright fild</w:t>
            </w:r>
          </w:p>
        </w:tc>
        <w:tc>
          <w:tcPr>
            <w:tcW w:w="2430" w:type="dxa"/>
          </w:tcPr>
          <w:p w14:paraId="2F3D5695" w14:textId="77777777" w:rsidR="007C10E9" w:rsidRPr="00AB3DBE" w:rsidRDefault="007C10E9" w:rsidP="007C10E9">
            <w:pPr>
              <w:pStyle w:val="RSCB02ArticleText"/>
              <w:jc w:val="center"/>
              <w:rPr>
                <w:rFonts w:ascii="Arial" w:hAnsi="Arial" w:cs="Arial"/>
                <w:b/>
                <w:bCs/>
                <w:noProof/>
                <w:lang w:val="en-US" w:bidi="th-TH"/>
              </w:rPr>
            </w:pPr>
            <w:r w:rsidRPr="00AB3DBE">
              <w:rPr>
                <w:rFonts w:ascii="Arial" w:hAnsi="Arial" w:cs="Arial"/>
                <w:b/>
                <w:bCs/>
                <w:noProof/>
                <w:lang w:val="en-US" w:bidi="th-TH"/>
              </w:rPr>
              <w:t>FITC</w:t>
            </w:r>
          </w:p>
        </w:tc>
        <w:tc>
          <w:tcPr>
            <w:tcW w:w="2700" w:type="dxa"/>
          </w:tcPr>
          <w:p w14:paraId="5F2F6260" w14:textId="77777777" w:rsidR="007C10E9" w:rsidRPr="00AB3DBE" w:rsidRDefault="007C10E9" w:rsidP="007C10E9">
            <w:pPr>
              <w:pStyle w:val="RSCB02ArticleText"/>
              <w:jc w:val="center"/>
              <w:rPr>
                <w:rFonts w:ascii="Arial" w:hAnsi="Arial" w:cs="Arial"/>
                <w:b/>
                <w:bCs/>
                <w:noProof/>
                <w:lang w:val="en-US" w:bidi="th-TH"/>
              </w:rPr>
            </w:pPr>
            <w:r w:rsidRPr="00AB3DBE">
              <w:rPr>
                <w:rFonts w:ascii="Arial" w:hAnsi="Arial" w:cs="Arial"/>
                <w:b/>
                <w:bCs/>
                <w:noProof/>
                <w:lang w:val="en-US" w:bidi="th-TH"/>
              </w:rPr>
              <w:t>Merge</w:t>
            </w:r>
          </w:p>
        </w:tc>
      </w:tr>
      <w:tr w:rsidR="007C10E9" w:rsidRPr="00AB3DBE" w14:paraId="55108CEF" w14:textId="77777777" w:rsidTr="007C10E9">
        <w:trPr>
          <w:trHeight w:val="1220"/>
        </w:trPr>
        <w:tc>
          <w:tcPr>
            <w:tcW w:w="284" w:type="dxa"/>
          </w:tcPr>
          <w:p w14:paraId="57997896" w14:textId="77777777" w:rsidR="007C10E9" w:rsidRPr="00AB3DBE" w:rsidRDefault="007C10E9" w:rsidP="000A4CC7">
            <w:pPr>
              <w:pStyle w:val="RSCB02ArticleTex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</w:pPr>
            <w:r w:rsidRPr="00AB3DBE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  <w:t>A</w:t>
            </w:r>
          </w:p>
        </w:tc>
        <w:tc>
          <w:tcPr>
            <w:tcW w:w="7546" w:type="dxa"/>
            <w:gridSpan w:val="3"/>
          </w:tcPr>
          <w:p w14:paraId="35B3FD7E" w14:textId="21CA08C6" w:rsidR="007C10E9" w:rsidRPr="00AB3DBE" w:rsidRDefault="007C10E9" w:rsidP="000A4CC7">
            <w:pPr>
              <w:pStyle w:val="RSCB02ArticleText"/>
              <w:rPr>
                <w:rFonts w:ascii="Arial" w:hAnsi="Arial" w:cs="Arial"/>
                <w:lang w:val="en-US"/>
              </w:rPr>
            </w:pPr>
            <w:r w:rsidRPr="00AB3DBE">
              <w:rPr>
                <w:rFonts w:ascii="Arial" w:hAnsi="Arial" w:cs="Arial"/>
                <w:noProof/>
                <w:lang w:val="en-US" w:bidi="th-TH"/>
              </w:rPr>
              <w:drawing>
                <wp:anchor distT="0" distB="0" distL="114300" distR="114300" simplePos="0" relativeHeight="251662336" behindDoc="1" locked="0" layoutInCell="1" allowOverlap="1" wp14:anchorId="0AA072F2" wp14:editId="112920A7">
                  <wp:simplePos x="0" y="0"/>
                  <wp:positionH relativeFrom="column">
                    <wp:posOffset>-20955</wp:posOffset>
                  </wp:positionH>
                  <wp:positionV relativeFrom="paragraph">
                    <wp:posOffset>147955</wp:posOffset>
                  </wp:positionV>
                  <wp:extent cx="4587240" cy="1079500"/>
                  <wp:effectExtent l="0" t="0" r="3810" b="6350"/>
                  <wp:wrapTight wrapText="bothSides">
                    <wp:wrapPolygon edited="0">
                      <wp:start x="0" y="0"/>
                      <wp:lineTo x="0" y="21346"/>
                      <wp:lineTo x="21528" y="21346"/>
                      <wp:lineTo x="21528" y="0"/>
                      <wp:lineTo x="0" y="0"/>
                    </wp:wrapPolygon>
                  </wp:wrapTight>
                  <wp:docPr id="81" name="Picture 81" descr="F:\2022 Curcumin HSA\cell uptake\Slide1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F:\2022 Curcumin HSA\cell uptake\Slide1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2217" b="25952"/>
                          <a:stretch/>
                        </pic:blipFill>
                        <pic:spPr bwMode="auto">
                          <a:xfrm>
                            <a:off x="0" y="0"/>
                            <a:ext cx="4587240" cy="107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10E9" w:rsidRPr="00AB3DBE" w14:paraId="774F1AAA" w14:textId="77777777" w:rsidTr="007C10E9">
        <w:tc>
          <w:tcPr>
            <w:tcW w:w="284" w:type="dxa"/>
          </w:tcPr>
          <w:p w14:paraId="76FB9592" w14:textId="77777777" w:rsidR="007C10E9" w:rsidRPr="00AB3DBE" w:rsidRDefault="007C10E9" w:rsidP="000A4CC7">
            <w:pPr>
              <w:pStyle w:val="RSCB02ArticleTex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</w:pPr>
            <w:r w:rsidRPr="00AB3DBE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  <w:t>B</w:t>
            </w:r>
          </w:p>
        </w:tc>
        <w:tc>
          <w:tcPr>
            <w:tcW w:w="7546" w:type="dxa"/>
            <w:gridSpan w:val="3"/>
          </w:tcPr>
          <w:p w14:paraId="2CA5FFB2" w14:textId="06C41364" w:rsidR="007C10E9" w:rsidRPr="00AB3DBE" w:rsidRDefault="007C10E9" w:rsidP="000A4CC7">
            <w:pPr>
              <w:pStyle w:val="RSCB02ArticleText"/>
              <w:rPr>
                <w:rFonts w:ascii="Arial" w:hAnsi="Arial" w:cs="Arial"/>
                <w:lang w:val="en-US"/>
              </w:rPr>
            </w:pPr>
            <w:r w:rsidRPr="00AB3DBE">
              <w:rPr>
                <w:rFonts w:ascii="Arial" w:hAnsi="Arial" w:cs="Arial"/>
                <w:noProof/>
                <w:lang w:val="en-US" w:bidi="th-TH"/>
              </w:rPr>
              <w:drawing>
                <wp:anchor distT="0" distB="0" distL="114300" distR="114300" simplePos="0" relativeHeight="251663360" behindDoc="1" locked="0" layoutInCell="1" allowOverlap="1" wp14:anchorId="38583A91" wp14:editId="35D042BA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1905</wp:posOffset>
                  </wp:positionV>
                  <wp:extent cx="4627880" cy="1073150"/>
                  <wp:effectExtent l="0" t="0" r="1270" b="0"/>
                  <wp:wrapTight wrapText="bothSides">
                    <wp:wrapPolygon edited="0">
                      <wp:start x="0" y="0"/>
                      <wp:lineTo x="0" y="21089"/>
                      <wp:lineTo x="21517" y="21089"/>
                      <wp:lineTo x="21517" y="0"/>
                      <wp:lineTo x="0" y="0"/>
                    </wp:wrapPolygon>
                  </wp:wrapTight>
                  <wp:docPr id="112" name="Picture 112" descr="F:\2022 Curcumin HSA\cell uptake\Slide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F:\2022 Curcumin HSA\cell uptake\Slide2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737" b="29048"/>
                          <a:stretch/>
                        </pic:blipFill>
                        <pic:spPr bwMode="auto">
                          <a:xfrm>
                            <a:off x="0" y="0"/>
                            <a:ext cx="4627880" cy="107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10E9" w:rsidRPr="00AB3DBE" w14:paraId="49E184F4" w14:textId="77777777" w:rsidTr="007C10E9">
        <w:trPr>
          <w:trHeight w:val="1045"/>
        </w:trPr>
        <w:tc>
          <w:tcPr>
            <w:tcW w:w="284" w:type="dxa"/>
          </w:tcPr>
          <w:p w14:paraId="30BEE525" w14:textId="77777777" w:rsidR="007C10E9" w:rsidRPr="00AB3DBE" w:rsidRDefault="007C10E9" w:rsidP="000A4CC7">
            <w:pPr>
              <w:pStyle w:val="RSCB02ArticleTex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</w:pPr>
            <w:r w:rsidRPr="00AB3DBE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  <w:t>C</w:t>
            </w:r>
          </w:p>
        </w:tc>
        <w:tc>
          <w:tcPr>
            <w:tcW w:w="7546" w:type="dxa"/>
            <w:gridSpan w:val="3"/>
          </w:tcPr>
          <w:p w14:paraId="3772CAF9" w14:textId="2B289CBA" w:rsidR="007C10E9" w:rsidRPr="00AB3DBE" w:rsidRDefault="007C10E9" w:rsidP="000A4CC7">
            <w:pPr>
              <w:pStyle w:val="RSCB02ArticleText"/>
              <w:rPr>
                <w:rFonts w:ascii="Arial" w:hAnsi="Arial" w:cs="Arial"/>
                <w:lang w:val="en-US"/>
              </w:rPr>
            </w:pPr>
            <w:r w:rsidRPr="00AB3DBE">
              <w:rPr>
                <w:rFonts w:ascii="Arial" w:hAnsi="Arial" w:cs="Arial"/>
                <w:noProof/>
                <w:lang w:val="en-US" w:bidi="th-TH"/>
              </w:rPr>
              <w:drawing>
                <wp:anchor distT="0" distB="0" distL="114300" distR="114300" simplePos="0" relativeHeight="251667456" behindDoc="1" locked="0" layoutInCell="1" allowOverlap="1" wp14:anchorId="5011444A" wp14:editId="6738A8C5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161290</wp:posOffset>
                  </wp:positionV>
                  <wp:extent cx="4647565" cy="1123950"/>
                  <wp:effectExtent l="0" t="0" r="635" b="0"/>
                  <wp:wrapTight wrapText="bothSides">
                    <wp:wrapPolygon edited="0">
                      <wp:start x="0" y="0"/>
                      <wp:lineTo x="0" y="21234"/>
                      <wp:lineTo x="21514" y="21234"/>
                      <wp:lineTo x="21514" y="0"/>
                      <wp:lineTo x="0" y="0"/>
                    </wp:wrapPolygon>
                  </wp:wrapTight>
                  <wp:docPr id="113" name="Picture 113" descr="F:\2022 Curcumin HSA\cell uptake\Slide3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F:\2022 Curcumin HSA\cell uptake\Slide3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658" b="28352"/>
                          <a:stretch/>
                        </pic:blipFill>
                        <pic:spPr bwMode="auto">
                          <a:xfrm>
                            <a:off x="0" y="0"/>
                            <a:ext cx="4647565" cy="112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7C10E9" w:rsidRPr="00AB3DBE" w14:paraId="76DADA73" w14:textId="77777777" w:rsidTr="007C10E9">
        <w:trPr>
          <w:trHeight w:val="1367"/>
        </w:trPr>
        <w:tc>
          <w:tcPr>
            <w:tcW w:w="284" w:type="dxa"/>
          </w:tcPr>
          <w:p w14:paraId="6BB65DF4" w14:textId="77777777" w:rsidR="007C10E9" w:rsidRPr="00AB3DBE" w:rsidRDefault="007C10E9" w:rsidP="000A4CC7">
            <w:pPr>
              <w:pStyle w:val="RSCB02ArticleText"/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</w:pPr>
            <w:r w:rsidRPr="00AB3DBE">
              <w:rPr>
                <w:rFonts w:ascii="Arial" w:hAnsi="Arial" w:cs="Arial"/>
                <w:b/>
                <w:bCs/>
                <w:noProof/>
                <w:sz w:val="16"/>
                <w:szCs w:val="16"/>
                <w:lang w:val="en-US" w:bidi="th-TH"/>
              </w:rPr>
              <w:t>D</w:t>
            </w:r>
          </w:p>
        </w:tc>
        <w:tc>
          <w:tcPr>
            <w:tcW w:w="7546" w:type="dxa"/>
            <w:gridSpan w:val="3"/>
          </w:tcPr>
          <w:p w14:paraId="4E3F4743" w14:textId="54EB5740" w:rsidR="007C10E9" w:rsidRPr="00AB3DBE" w:rsidRDefault="007C10E9" w:rsidP="000A4CC7">
            <w:pPr>
              <w:pStyle w:val="RSCB02ArticleText"/>
              <w:rPr>
                <w:rFonts w:ascii="Arial" w:hAnsi="Arial" w:cs="Arial"/>
                <w:lang w:val="en-US"/>
              </w:rPr>
            </w:pPr>
            <w:r w:rsidRPr="00AB3DBE">
              <w:rPr>
                <w:rFonts w:ascii="Arial" w:hAnsi="Arial" w:cs="Arial"/>
                <w:noProof/>
                <w:lang w:val="en-US" w:bidi="th-TH"/>
              </w:rPr>
              <w:drawing>
                <wp:anchor distT="0" distB="0" distL="114300" distR="114300" simplePos="0" relativeHeight="251665408" behindDoc="1" locked="0" layoutInCell="1" allowOverlap="1" wp14:anchorId="637F27A9" wp14:editId="145E4122">
                  <wp:simplePos x="0" y="0"/>
                  <wp:positionH relativeFrom="column">
                    <wp:posOffset>24130</wp:posOffset>
                  </wp:positionH>
                  <wp:positionV relativeFrom="paragraph">
                    <wp:posOffset>203200</wp:posOffset>
                  </wp:positionV>
                  <wp:extent cx="4521200" cy="1097280"/>
                  <wp:effectExtent l="0" t="0" r="0" b="7620"/>
                  <wp:wrapTight wrapText="bothSides">
                    <wp:wrapPolygon edited="0">
                      <wp:start x="0" y="0"/>
                      <wp:lineTo x="0" y="21375"/>
                      <wp:lineTo x="21479" y="21375"/>
                      <wp:lineTo x="21479" y="0"/>
                      <wp:lineTo x="0" y="0"/>
                    </wp:wrapPolygon>
                  </wp:wrapTight>
                  <wp:docPr id="115" name="Picture 115" descr="F:\2022 Curcumin HSA\cell uptake\Slide4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2022 Curcumin HSA\cell uptake\Slide4.TIF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69" b="28376"/>
                          <a:stretch/>
                        </pic:blipFill>
                        <pic:spPr bwMode="auto">
                          <a:xfrm>
                            <a:off x="0" y="0"/>
                            <a:ext cx="452120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C9DA549" w14:textId="66C9337C" w:rsidR="007C10E9" w:rsidRPr="00AB3DBE" w:rsidRDefault="007C10E9" w:rsidP="000A4CC7">
            <w:pPr>
              <w:pStyle w:val="RSCB02ArticleText"/>
              <w:rPr>
                <w:rFonts w:ascii="Arial" w:hAnsi="Arial" w:cs="Arial"/>
                <w:lang w:val="en-US"/>
              </w:rPr>
            </w:pPr>
          </w:p>
        </w:tc>
      </w:tr>
    </w:tbl>
    <w:p w14:paraId="2D60E269" w14:textId="77777777" w:rsidR="007C10E9" w:rsidRPr="00AB3DBE" w:rsidRDefault="007C10E9">
      <w:pPr>
        <w:rPr>
          <w:rFonts w:ascii="Arial" w:hAnsi="Arial" w:cs="Arial"/>
          <w:szCs w:val="22"/>
        </w:rPr>
      </w:pPr>
    </w:p>
    <w:sectPr w:rsidR="007C10E9" w:rsidRPr="00AB3D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63530"/>
    <w:multiLevelType w:val="hybridMultilevel"/>
    <w:tmpl w:val="2DB02EAC"/>
    <w:lvl w:ilvl="0" w:tplc="F9D4D22E">
      <w:start w:val="1"/>
      <w:numFmt w:val="decimal"/>
      <w:pStyle w:val="IOPRefs"/>
      <w:lvlText w:val="[%1]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0E9"/>
    <w:rsid w:val="00071408"/>
    <w:rsid w:val="00515A2C"/>
    <w:rsid w:val="007C10E9"/>
    <w:rsid w:val="00AB3DBE"/>
    <w:rsid w:val="00AF3D70"/>
    <w:rsid w:val="00BD4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454401"/>
  <w15:chartTrackingRefBased/>
  <w15:docId w15:val="{F31D9AF4-A174-45D2-ABC1-9D70FBC68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0E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OPTitle">
    <w:name w:val="IOPTitle"/>
    <w:basedOn w:val="Normal"/>
    <w:link w:val="IOPTitleChar"/>
    <w:qFormat/>
    <w:rsid w:val="007C10E9"/>
    <w:pPr>
      <w:spacing w:after="520"/>
    </w:pPr>
    <w:rPr>
      <w:b/>
      <w:sz w:val="48"/>
      <w:szCs w:val="48"/>
      <w:lang w:val="en-GB" w:bidi="ar-SA"/>
    </w:rPr>
  </w:style>
  <w:style w:type="character" w:customStyle="1" w:styleId="IOPTitleChar">
    <w:name w:val="IOPTitle Char"/>
    <w:basedOn w:val="DefaultParagraphFont"/>
    <w:link w:val="IOPTitle"/>
    <w:rsid w:val="007C10E9"/>
    <w:rPr>
      <w:b/>
      <w:sz w:val="48"/>
      <w:szCs w:val="48"/>
      <w:lang w:val="en-GB" w:bidi="ar-SA"/>
    </w:rPr>
  </w:style>
  <w:style w:type="paragraph" w:customStyle="1" w:styleId="IOPRefs">
    <w:name w:val="IOPRefs"/>
    <w:basedOn w:val="Normal"/>
    <w:link w:val="IOPRefsChar"/>
    <w:qFormat/>
    <w:rsid w:val="007C10E9"/>
    <w:pPr>
      <w:numPr>
        <w:numId w:val="1"/>
      </w:numPr>
      <w:spacing w:after="0"/>
    </w:pPr>
    <w:rPr>
      <w:rFonts w:ascii="Times New Roman" w:hAnsi="Times New Roman"/>
      <w:noProof/>
      <w:sz w:val="18"/>
      <w:szCs w:val="22"/>
      <w:lang w:val="en-GB" w:bidi="ar-SA"/>
    </w:rPr>
  </w:style>
  <w:style w:type="character" w:customStyle="1" w:styleId="IOPRefsChar">
    <w:name w:val="IOPRefs Char"/>
    <w:basedOn w:val="DefaultParagraphFont"/>
    <w:link w:val="IOPRefs"/>
    <w:rsid w:val="007C10E9"/>
    <w:rPr>
      <w:rFonts w:ascii="Times New Roman" w:hAnsi="Times New Roman"/>
      <w:noProof/>
      <w:sz w:val="18"/>
      <w:szCs w:val="22"/>
      <w:lang w:val="en-GB" w:bidi="ar-SA"/>
    </w:rPr>
  </w:style>
  <w:style w:type="table" w:styleId="TableGrid">
    <w:name w:val="Table Grid"/>
    <w:basedOn w:val="TableNormal"/>
    <w:rsid w:val="007C10E9"/>
    <w:pPr>
      <w:spacing w:after="0" w:line="240" w:lineRule="auto"/>
    </w:pPr>
    <w:rPr>
      <w:szCs w:val="22"/>
      <w:lang w:val="en-GB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7C10E9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  <w:lang w:val="en-GB" w:bidi="ar-SA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7C10E9"/>
    <w:rPr>
      <w:rFonts w:cs="Times New Roman"/>
      <w:w w:val="105"/>
      <w:sz w:val="14"/>
      <w:szCs w:val="14"/>
      <w:lang w:val="en-GB" w:bidi="ar-SA"/>
    </w:rPr>
  </w:style>
  <w:style w:type="paragraph" w:customStyle="1" w:styleId="RSCB02ArticleText">
    <w:name w:val="RSC B02 Article Text"/>
    <w:basedOn w:val="Normal"/>
    <w:link w:val="RSCB02ArticleTextChar"/>
    <w:qFormat/>
    <w:rsid w:val="007C10E9"/>
    <w:pPr>
      <w:spacing w:after="0" w:line="240" w:lineRule="exact"/>
      <w:jc w:val="both"/>
    </w:pPr>
    <w:rPr>
      <w:rFonts w:cs="Times New Roman"/>
      <w:w w:val="108"/>
      <w:sz w:val="18"/>
      <w:szCs w:val="18"/>
      <w:lang w:val="en-GB" w:bidi="ar-SA"/>
    </w:rPr>
  </w:style>
  <w:style w:type="character" w:customStyle="1" w:styleId="RSCB02ArticleTextChar">
    <w:name w:val="RSC B02 Article Text Char"/>
    <w:basedOn w:val="DefaultParagraphFont"/>
    <w:link w:val="RSCB02ArticleText"/>
    <w:rsid w:val="007C10E9"/>
    <w:rPr>
      <w:rFonts w:cs="Times New Roman"/>
      <w:w w:val="108"/>
      <w:sz w:val="18"/>
      <w:szCs w:val="18"/>
      <w:lang w:val="en-GB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EC8D1B-F01E-4533-8F68-61CD4B3D44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181</Words>
  <Characters>1038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nittiya suwannasom</dc:creator>
  <cp:keywords/>
  <dc:description/>
  <cp:lastModifiedBy>nittiya suwannasom</cp:lastModifiedBy>
  <cp:revision>2</cp:revision>
  <dcterms:created xsi:type="dcterms:W3CDTF">2023-07-06T02:40:00Z</dcterms:created>
  <dcterms:modified xsi:type="dcterms:W3CDTF">2023-07-06T02:40:00Z</dcterms:modified>
</cp:coreProperties>
</file>