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80" w:rsidRDefault="001D7080" w:rsidP="001F5A27">
      <w:pPr>
        <w:pStyle w:val="1"/>
        <w:rPr>
          <w:rFonts w:eastAsia="宋体"/>
          <w:lang w:eastAsia="zh-CN"/>
        </w:rPr>
      </w:pPr>
      <w:r w:rsidRPr="00582CB4">
        <w:t xml:space="preserve">Effects of substrate stiffness on the viscoelasticity and migration of prostate cancer cells by atomic force microscopy 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  <w:proofErr w:type="spellStart"/>
      <w:r w:rsidRPr="00582CB4">
        <w:t>Xiaoqiong</w:t>
      </w:r>
      <w:proofErr w:type="spellEnd"/>
      <w:r w:rsidRPr="00582CB4">
        <w:t xml:space="preserve"> Tang</w:t>
      </w:r>
      <w:r w:rsidRPr="00582CB4">
        <w:rPr>
          <w:vertAlign w:val="superscript"/>
        </w:rPr>
        <w:t>‡1</w:t>
      </w:r>
      <w:r w:rsidRPr="00582CB4">
        <w:t>, Yan Zhang</w:t>
      </w:r>
      <w:r w:rsidRPr="00582CB4">
        <w:rPr>
          <w:vertAlign w:val="superscript"/>
        </w:rPr>
        <w:t>‡1</w:t>
      </w:r>
      <w:r w:rsidRPr="00582CB4">
        <w:t xml:space="preserve">, </w:t>
      </w:r>
      <w:proofErr w:type="spellStart"/>
      <w:r w:rsidRPr="00582CB4">
        <w:t>Jiangbing</w:t>
      </w:r>
      <w:proofErr w:type="spellEnd"/>
      <w:r w:rsidRPr="00582CB4">
        <w:t xml:space="preserve"> Mao</w:t>
      </w:r>
      <w:r w:rsidRPr="00582CB4">
        <w:rPr>
          <w:vertAlign w:val="superscript"/>
        </w:rPr>
        <w:t>1</w:t>
      </w:r>
      <w:r w:rsidRPr="00582CB4">
        <w:t xml:space="preserve">, </w:t>
      </w:r>
      <w:proofErr w:type="spellStart"/>
      <w:r w:rsidRPr="00582CB4">
        <w:t>Yuhua</w:t>
      </w:r>
      <w:proofErr w:type="spellEnd"/>
      <w:r w:rsidRPr="00582CB4">
        <w:t xml:space="preserve"> Wang</w:t>
      </w:r>
      <w:r w:rsidRPr="00582CB4">
        <w:rPr>
          <w:vertAlign w:val="superscript"/>
        </w:rPr>
        <w:t>1</w:t>
      </w:r>
      <w:r w:rsidRPr="00582CB4">
        <w:t xml:space="preserve">, </w:t>
      </w:r>
      <w:proofErr w:type="spellStart"/>
      <w:r w:rsidRPr="00582CB4">
        <w:t>Zhenghong</w:t>
      </w:r>
      <w:proofErr w:type="spellEnd"/>
      <w:r w:rsidRPr="00582CB4">
        <w:t xml:space="preserve"> Zhang</w:t>
      </w:r>
      <w:r w:rsidRPr="00582CB4">
        <w:rPr>
          <w:vertAlign w:val="superscript"/>
        </w:rPr>
        <w:t>2</w:t>
      </w:r>
      <w:r w:rsidRPr="00582CB4">
        <w:t xml:space="preserve">, </w:t>
      </w:r>
      <w:proofErr w:type="spellStart"/>
      <w:r w:rsidRPr="00582CB4">
        <w:t>Zhengchao</w:t>
      </w:r>
      <w:proofErr w:type="spellEnd"/>
      <w:r w:rsidRPr="00582CB4">
        <w:t xml:space="preserve"> Wang*</w:t>
      </w:r>
      <w:r w:rsidRPr="00582CB4">
        <w:rPr>
          <w:vertAlign w:val="superscript"/>
        </w:rPr>
        <w:t>2</w:t>
      </w:r>
      <w:r w:rsidRPr="00582CB4">
        <w:t xml:space="preserve"> and </w:t>
      </w:r>
      <w:proofErr w:type="spellStart"/>
      <w:r w:rsidRPr="00582CB4">
        <w:t>Hongqin</w:t>
      </w:r>
      <w:proofErr w:type="spellEnd"/>
      <w:r w:rsidRPr="00582CB4">
        <w:t xml:space="preserve"> Yang*</w:t>
      </w:r>
      <w:r w:rsidRPr="00582CB4">
        <w:rPr>
          <w:vertAlign w:val="superscript"/>
        </w:rPr>
        <w:t>1</w:t>
      </w:r>
    </w:p>
    <w:p w:rsidR="001D7080" w:rsidRPr="00EC78C2" w:rsidRDefault="001D7080" w:rsidP="001D7080">
      <w:pPr>
        <w:pStyle w:val="MainText"/>
      </w:pPr>
      <w:bookmarkStart w:id="0" w:name="_GoBack"/>
      <w:bookmarkEnd w:id="0"/>
    </w:p>
    <w:p w:rsidR="001D7080" w:rsidRDefault="001D7080" w:rsidP="001D7080">
      <w:pPr>
        <w:pStyle w:val="MainText"/>
      </w:pPr>
      <w:r w:rsidRPr="00582CB4">
        <w:rPr>
          <w:vertAlign w:val="superscript"/>
        </w:rPr>
        <w:t xml:space="preserve">1 </w:t>
      </w:r>
      <w:r>
        <w:t xml:space="preserve">Key Laboratory of Optoelectronic Science and Technology for Medicine of Ministry of Education, Fujian Provincial Key Laboratory for Photonics Technology, Fujian Normal University, Fuzhou 350007, China </w:t>
      </w:r>
    </w:p>
    <w:p w:rsidR="001D7080" w:rsidRPr="00EC78C2" w:rsidRDefault="001D7080" w:rsidP="001D7080">
      <w:pPr>
        <w:pStyle w:val="MainText"/>
      </w:pPr>
      <w:r w:rsidRPr="00582CB4">
        <w:rPr>
          <w:vertAlign w:val="superscript"/>
        </w:rPr>
        <w:t xml:space="preserve">2 </w:t>
      </w:r>
      <w:r>
        <w:t>Fujian Provincial Key Laboratory for Developmental Biology and Neurosciences, College of Life Sciences, Fujian Normal University, Fuzhou 350007, China</w:t>
      </w:r>
    </w:p>
    <w:p w:rsidR="001D7080" w:rsidRPr="00EC78C2" w:rsidRDefault="001D7080" w:rsidP="001D7080">
      <w:pPr>
        <w:pStyle w:val="MainText"/>
      </w:pPr>
    </w:p>
    <w:p w:rsidR="001D7080" w:rsidRPr="00582CB4" w:rsidRDefault="001D7080" w:rsidP="001D7080">
      <w:pPr>
        <w:pStyle w:val="MainText"/>
        <w:rPr>
          <w:rFonts w:eastAsia="宋体"/>
          <w:lang w:eastAsia="zh-CN"/>
        </w:rPr>
      </w:pPr>
      <w:r w:rsidRPr="00582CB4">
        <w:rPr>
          <w:rFonts w:eastAsia="宋体"/>
          <w:lang w:eastAsia="zh-CN"/>
        </w:rPr>
        <w:t>Email:</w:t>
      </w:r>
    </w:p>
    <w:p w:rsidR="001D7080" w:rsidRPr="00582CB4" w:rsidRDefault="001D7080" w:rsidP="001D7080">
      <w:pPr>
        <w:pStyle w:val="MainText"/>
        <w:rPr>
          <w:rFonts w:eastAsia="宋体"/>
          <w:lang w:eastAsia="zh-CN"/>
        </w:rPr>
      </w:pPr>
      <w:proofErr w:type="spellStart"/>
      <w:r w:rsidRPr="00582CB4">
        <w:rPr>
          <w:rFonts w:eastAsia="宋体"/>
          <w:lang w:eastAsia="zh-CN"/>
        </w:rPr>
        <w:t>Zhengchao</w:t>
      </w:r>
      <w:proofErr w:type="spellEnd"/>
      <w:r w:rsidRPr="00582CB4">
        <w:rPr>
          <w:rFonts w:eastAsia="宋体"/>
          <w:lang w:eastAsia="zh-CN"/>
        </w:rPr>
        <w:t xml:space="preserve"> Wang* - zcwang@fjnu.edu.cn (Z.W.)</w:t>
      </w:r>
    </w:p>
    <w:p w:rsidR="001D7080" w:rsidRPr="00582CB4" w:rsidRDefault="001D7080" w:rsidP="001D7080">
      <w:pPr>
        <w:pStyle w:val="MainText"/>
        <w:rPr>
          <w:rFonts w:eastAsia="宋体"/>
          <w:lang w:eastAsia="zh-CN"/>
        </w:rPr>
      </w:pPr>
      <w:proofErr w:type="spellStart"/>
      <w:r w:rsidRPr="00582CB4">
        <w:rPr>
          <w:rFonts w:eastAsia="宋体"/>
          <w:lang w:eastAsia="zh-CN"/>
        </w:rPr>
        <w:t>Hongqin</w:t>
      </w:r>
      <w:proofErr w:type="spellEnd"/>
      <w:r w:rsidRPr="00582CB4">
        <w:rPr>
          <w:rFonts w:eastAsia="宋体"/>
          <w:lang w:eastAsia="zh-CN"/>
        </w:rPr>
        <w:t xml:space="preserve"> Yang* - hqyang@fjnu.edu.cn (H.Y.)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  <w:r w:rsidRPr="00582CB4">
        <w:rPr>
          <w:rFonts w:eastAsia="宋体"/>
          <w:lang w:eastAsia="zh-CN"/>
        </w:rPr>
        <w:t xml:space="preserve">* Corresponding author </w:t>
      </w:r>
    </w:p>
    <w:p w:rsidR="001D7080" w:rsidRPr="00582CB4" w:rsidRDefault="001D7080" w:rsidP="001D7080">
      <w:pPr>
        <w:pStyle w:val="MainText"/>
        <w:rPr>
          <w:rFonts w:eastAsia="宋体"/>
          <w:lang w:eastAsia="zh-CN"/>
        </w:rPr>
      </w:pPr>
      <w:r w:rsidRPr="00582CB4">
        <w:rPr>
          <w:rFonts w:eastAsia="宋体"/>
          <w:lang w:eastAsia="zh-CN"/>
        </w:rPr>
        <w:t>‡ Equal contributors</w:t>
      </w:r>
    </w:p>
    <w:p w:rsidR="00260C3A" w:rsidRDefault="00260C3A">
      <w:pPr>
        <w:pStyle w:val="MainText"/>
        <w:rPr>
          <w:rFonts w:eastAsia="宋体"/>
          <w:lang w:eastAsia="zh-CN"/>
        </w:rPr>
      </w:pPr>
    </w:p>
    <w:p w:rsidR="001D7080" w:rsidRDefault="001D7080">
      <w:pPr>
        <w:pStyle w:val="MainText"/>
        <w:rPr>
          <w:rFonts w:eastAsia="宋体"/>
          <w:lang w:eastAsia="zh-CN"/>
        </w:rPr>
      </w:pPr>
    </w:p>
    <w:p w:rsidR="001D7080" w:rsidRDefault="001D7080">
      <w:pPr>
        <w:pStyle w:val="MainText"/>
        <w:rPr>
          <w:rFonts w:eastAsia="宋体"/>
          <w:lang w:eastAsia="zh-CN"/>
        </w:rPr>
      </w:pPr>
    </w:p>
    <w:p w:rsidR="001D7080" w:rsidRDefault="001D7080">
      <w:pPr>
        <w:pStyle w:val="MainText"/>
        <w:rPr>
          <w:rFonts w:eastAsia="宋体"/>
          <w:lang w:eastAsia="zh-CN"/>
        </w:rPr>
      </w:pPr>
    </w:p>
    <w:p w:rsidR="001D7080" w:rsidRPr="001D7080" w:rsidRDefault="001D7080">
      <w:pPr>
        <w:pStyle w:val="MainText"/>
        <w:rPr>
          <w:rFonts w:eastAsia="宋体"/>
          <w:lang w:eastAsia="zh-CN"/>
        </w:rPr>
      </w:pPr>
    </w:p>
    <w:p w:rsidR="001D7080" w:rsidRPr="001D7080" w:rsidRDefault="00260C3A" w:rsidP="001D7080">
      <w:pPr>
        <w:pStyle w:val="1"/>
        <w:rPr>
          <w:rFonts w:eastAsia="宋体"/>
          <w:lang w:eastAsia="zh-CN"/>
        </w:rPr>
      </w:pPr>
      <w:r w:rsidRPr="004C0B59">
        <w:lastRenderedPageBreak/>
        <w:t xml:space="preserve">Supporting Information 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  <w:r>
        <w:rPr>
          <w:rFonts w:eastAsia="宋体"/>
          <w:noProof/>
          <w:lang w:val="en-US" w:eastAsia="zh-CN"/>
        </w:rPr>
        <w:drawing>
          <wp:inline distT="0" distB="0" distL="0" distR="0" wp14:anchorId="503A765C">
            <wp:extent cx="5760000" cy="2527713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27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080" w:rsidRPr="00995D29" w:rsidRDefault="001D7080" w:rsidP="001D7080">
      <w:pPr>
        <w:pStyle w:val="MainText"/>
      </w:pPr>
      <w:r w:rsidRPr="001D7080">
        <w:rPr>
          <w:b/>
        </w:rPr>
        <w:t xml:space="preserve">Supplementary </w:t>
      </w:r>
      <w:r w:rsidRPr="0089716E">
        <w:rPr>
          <w:b/>
        </w:rPr>
        <w:t xml:space="preserve">Figure </w:t>
      </w:r>
      <w:r w:rsidRPr="004633FD">
        <w:rPr>
          <w:b/>
        </w:rPr>
        <w:t>1:</w:t>
      </w:r>
      <w:r w:rsidRPr="004633FD">
        <w:t xml:space="preserve"> </w:t>
      </w:r>
      <w:r w:rsidRPr="001D7080">
        <w:t>The toxic effect of polyacrylamide hydrogel substrates on prostate cancer cells. (</w:t>
      </w:r>
      <w:proofErr w:type="gramStart"/>
      <w:r>
        <w:rPr>
          <w:rFonts w:eastAsia="宋体" w:hint="eastAsia"/>
          <w:lang w:eastAsia="zh-CN"/>
        </w:rPr>
        <w:t>a</w:t>
      </w:r>
      <w:r w:rsidRPr="001D7080">
        <w:t>-</w:t>
      </w:r>
      <w:r>
        <w:rPr>
          <w:rFonts w:eastAsia="宋体" w:hint="eastAsia"/>
          <w:lang w:eastAsia="zh-CN"/>
        </w:rPr>
        <w:t>b</w:t>
      </w:r>
      <w:proofErr w:type="gramEnd"/>
      <w:r w:rsidRPr="001D7080">
        <w:t xml:space="preserve">) Quantitatively count the positive rate of </w:t>
      </w:r>
      <w:proofErr w:type="spellStart"/>
      <w:r w:rsidRPr="001D7080">
        <w:t>Calcein</w:t>
      </w:r>
      <w:proofErr w:type="spellEnd"/>
      <w:r w:rsidRPr="001D7080">
        <w:t>-AM/PI staining in HPV-PZ-7 and PC 3 cells.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  <w:r>
        <w:rPr>
          <w:rFonts w:eastAsia="宋体"/>
          <w:noProof/>
          <w:lang w:val="en-US" w:eastAsia="zh-CN"/>
        </w:rPr>
        <w:drawing>
          <wp:inline distT="0" distB="0" distL="0" distR="0" wp14:anchorId="4ED02599">
            <wp:extent cx="5760000" cy="280141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0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  <w:r w:rsidRPr="001D7080">
        <w:rPr>
          <w:b/>
        </w:rPr>
        <w:t xml:space="preserve">Supplementary </w:t>
      </w:r>
      <w:r w:rsidRPr="0089716E">
        <w:rPr>
          <w:b/>
        </w:rPr>
        <w:t xml:space="preserve">Figure </w:t>
      </w:r>
      <w:r>
        <w:rPr>
          <w:rFonts w:eastAsia="宋体" w:hint="eastAsia"/>
          <w:b/>
          <w:lang w:eastAsia="zh-CN"/>
        </w:rPr>
        <w:t>2</w:t>
      </w:r>
      <w:r w:rsidRPr="004633FD">
        <w:rPr>
          <w:b/>
        </w:rPr>
        <w:t>:</w:t>
      </w:r>
      <w:r w:rsidRPr="004633FD">
        <w:t xml:space="preserve"> </w:t>
      </w:r>
      <w:r w:rsidRPr="001D7080">
        <w:t>The effect of substrate stiffness on cell proliferation. (</w:t>
      </w:r>
      <w:proofErr w:type="gramStart"/>
      <w:r>
        <w:rPr>
          <w:rFonts w:eastAsia="宋体" w:hint="eastAsia"/>
          <w:lang w:eastAsia="zh-CN"/>
        </w:rPr>
        <w:t>a</w:t>
      </w:r>
      <w:r w:rsidRPr="001D7080">
        <w:t>-</w:t>
      </w:r>
      <w:r>
        <w:rPr>
          <w:rFonts w:eastAsia="宋体" w:hint="eastAsia"/>
          <w:lang w:eastAsia="zh-CN"/>
        </w:rPr>
        <w:t>b</w:t>
      </w:r>
      <w:proofErr w:type="gramEnd"/>
      <w:r w:rsidRPr="001D7080">
        <w:t xml:space="preserve">) CCK8 detects the proliferation of HPV-PZ-7 and PC 3 cells, and compares the cells at 19 </w:t>
      </w:r>
      <w:proofErr w:type="spellStart"/>
      <w:r w:rsidRPr="001D7080">
        <w:t>kPa</w:t>
      </w:r>
      <w:proofErr w:type="spellEnd"/>
      <w:r w:rsidRPr="001D7080">
        <w:t xml:space="preserve"> and 35 </w:t>
      </w:r>
      <w:proofErr w:type="spellStart"/>
      <w:r w:rsidRPr="001D7080">
        <w:t>kPa</w:t>
      </w:r>
      <w:proofErr w:type="spellEnd"/>
      <w:r w:rsidRPr="001D7080">
        <w:t xml:space="preserve"> with the cells at 3 </w:t>
      </w:r>
      <w:proofErr w:type="spellStart"/>
      <w:r w:rsidRPr="001D7080">
        <w:t>kPa</w:t>
      </w:r>
      <w:proofErr w:type="spellEnd"/>
      <w:r w:rsidRPr="001D7080">
        <w:t>, respectively.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  <w:r>
        <w:rPr>
          <w:rFonts w:eastAsia="宋体"/>
          <w:noProof/>
          <w:lang w:val="en-US" w:eastAsia="zh-CN"/>
        </w:rPr>
        <w:lastRenderedPageBreak/>
        <w:drawing>
          <wp:inline distT="0" distB="0" distL="0" distR="0" wp14:anchorId="7A2BFEA4">
            <wp:extent cx="5760000" cy="436936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69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080" w:rsidRPr="001D7080" w:rsidRDefault="001D7080" w:rsidP="001D7080">
      <w:pPr>
        <w:pStyle w:val="MainText"/>
        <w:rPr>
          <w:rFonts w:eastAsia="宋体"/>
          <w:lang w:eastAsia="zh-CN"/>
        </w:rPr>
      </w:pPr>
      <w:r w:rsidRPr="001D7080">
        <w:rPr>
          <w:b/>
        </w:rPr>
        <w:t xml:space="preserve">Supplementary </w:t>
      </w:r>
      <w:r w:rsidRPr="0089716E">
        <w:rPr>
          <w:b/>
        </w:rPr>
        <w:t xml:space="preserve">Figure </w:t>
      </w:r>
      <w:r>
        <w:rPr>
          <w:rFonts w:eastAsia="宋体" w:hint="eastAsia"/>
          <w:b/>
          <w:lang w:eastAsia="zh-CN"/>
        </w:rPr>
        <w:t>3</w:t>
      </w:r>
      <w:r w:rsidRPr="004633FD">
        <w:rPr>
          <w:b/>
        </w:rPr>
        <w:t>:</w:t>
      </w:r>
      <w:r w:rsidRPr="004633FD">
        <w:t xml:space="preserve"> </w:t>
      </w:r>
      <w:r w:rsidRPr="001D7080">
        <w:t>The effect of substrate stiffness on cell morphology. (</w:t>
      </w:r>
      <w:r>
        <w:rPr>
          <w:rFonts w:eastAsia="宋体" w:hint="eastAsia"/>
          <w:lang w:eastAsia="zh-CN"/>
        </w:rPr>
        <w:t>a</w:t>
      </w:r>
      <w:r w:rsidRPr="001D7080">
        <w:t>) Phase contrast microscopy imaging of PZ-HPV-7 and PC 3 cells on different stiffness substrates, and quantitative statistics of cell area. (</w:t>
      </w:r>
      <w:r>
        <w:rPr>
          <w:rFonts w:eastAsia="宋体" w:hint="eastAsia"/>
          <w:lang w:eastAsia="zh-CN"/>
        </w:rPr>
        <w:t>b</w:t>
      </w:r>
      <w:r w:rsidRPr="001D7080">
        <w:t>) Quantitative statistics of cell circumference. (</w:t>
      </w:r>
      <w:r>
        <w:rPr>
          <w:rFonts w:eastAsia="宋体" w:hint="eastAsia"/>
          <w:lang w:eastAsia="zh-CN"/>
        </w:rPr>
        <w:t>c</w:t>
      </w:r>
      <w:r w:rsidRPr="001D7080">
        <w:t>) Atomic force microscopy imaging of HPV-PZ-7 and PC 3 cells on different stiffness substrates, and quantitative statistics of average root mean square surface roughness (RQ). (</w:t>
      </w:r>
      <w:r>
        <w:rPr>
          <w:rFonts w:eastAsia="宋体" w:hint="eastAsia"/>
          <w:lang w:eastAsia="zh-CN"/>
        </w:rPr>
        <w:t>d</w:t>
      </w:r>
      <w:r w:rsidRPr="001D7080">
        <w:t xml:space="preserve">) Quantitative statistics of peak-to-valley ratio roughness (RT). </w:t>
      </w:r>
      <w:proofErr w:type="gramStart"/>
      <w:r w:rsidRPr="001D7080">
        <w:t>** p &lt;0.01, *** p &lt;0.001.</w:t>
      </w:r>
      <w:proofErr w:type="gramEnd"/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  <w:r>
        <w:rPr>
          <w:rFonts w:eastAsia="宋体"/>
          <w:noProof/>
          <w:lang w:val="en-US" w:eastAsia="zh-CN"/>
        </w:rPr>
        <w:lastRenderedPageBreak/>
        <w:drawing>
          <wp:inline distT="0" distB="0" distL="0" distR="0" wp14:anchorId="58DD3EAD">
            <wp:extent cx="5760000" cy="5428801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428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080" w:rsidRPr="001D7080" w:rsidRDefault="001D7080" w:rsidP="001D7080">
      <w:pPr>
        <w:pStyle w:val="MainText"/>
        <w:rPr>
          <w:rFonts w:eastAsia="宋体"/>
          <w:lang w:eastAsia="zh-CN"/>
        </w:rPr>
      </w:pPr>
      <w:r w:rsidRPr="001D7080">
        <w:rPr>
          <w:b/>
        </w:rPr>
        <w:t xml:space="preserve">Supplementary </w:t>
      </w:r>
      <w:r w:rsidRPr="0089716E">
        <w:rPr>
          <w:b/>
        </w:rPr>
        <w:t xml:space="preserve">Figure </w:t>
      </w:r>
      <w:r>
        <w:rPr>
          <w:rFonts w:eastAsia="宋体" w:hint="eastAsia"/>
          <w:b/>
          <w:lang w:eastAsia="zh-CN"/>
        </w:rPr>
        <w:t>4</w:t>
      </w:r>
      <w:r w:rsidRPr="004633FD">
        <w:rPr>
          <w:b/>
        </w:rPr>
        <w:t>:</w:t>
      </w:r>
      <w:r w:rsidRPr="004633FD">
        <w:t xml:space="preserve"> </w:t>
      </w:r>
      <w:r w:rsidRPr="001D7080">
        <w:t xml:space="preserve">The effect of </w:t>
      </w:r>
      <w:proofErr w:type="spellStart"/>
      <w:r w:rsidRPr="001D7080">
        <w:t>Blebbistatin</w:t>
      </w:r>
      <w:proofErr w:type="spellEnd"/>
      <w:r w:rsidRPr="001D7080">
        <w:t xml:space="preserve"> on </w:t>
      </w:r>
      <w:proofErr w:type="spellStart"/>
      <w:r w:rsidRPr="001D7080">
        <w:t>PCa</w:t>
      </w:r>
      <w:proofErr w:type="spellEnd"/>
      <w:r w:rsidRPr="001D7080">
        <w:t xml:space="preserve"> cytoskeleton microfilaments. (</w:t>
      </w:r>
      <w:r>
        <w:rPr>
          <w:rFonts w:eastAsia="宋体" w:hint="eastAsia"/>
          <w:lang w:eastAsia="zh-CN"/>
        </w:rPr>
        <w:t>a</w:t>
      </w:r>
      <w:r w:rsidRPr="001D7080">
        <w:t xml:space="preserve">) Three-dimensional fluorescence images of cytoskeletal microfilaments of HPV-PZ-7 and PC 3 cells on substrates of different stiffness after </w:t>
      </w:r>
      <w:proofErr w:type="spellStart"/>
      <w:r w:rsidRPr="001D7080">
        <w:t>Blebbistatin</w:t>
      </w:r>
      <w:proofErr w:type="spellEnd"/>
      <w:r w:rsidRPr="001D7080">
        <w:t xml:space="preserve"> treatment. The scale bar of HPV-PZ-7 </w:t>
      </w:r>
      <w:proofErr w:type="gramStart"/>
      <w:r w:rsidRPr="001D7080">
        <w:t>cells is</w:t>
      </w:r>
      <w:proofErr w:type="gramEnd"/>
      <w:r w:rsidRPr="001D7080">
        <w:t xml:space="preserve"> 20 </w:t>
      </w:r>
      <w:proofErr w:type="spellStart"/>
      <w:r w:rsidRPr="001D7080">
        <w:t>μm</w:t>
      </w:r>
      <w:proofErr w:type="spellEnd"/>
      <w:r w:rsidRPr="001D7080">
        <w:t xml:space="preserve"> and the scale bar of PC 3 cells is 10 </w:t>
      </w:r>
      <w:proofErr w:type="spellStart"/>
      <w:r w:rsidRPr="001D7080">
        <w:t>μm</w:t>
      </w:r>
      <w:proofErr w:type="spellEnd"/>
      <w:r w:rsidRPr="001D7080">
        <w:t>. (</w:t>
      </w:r>
      <w:r>
        <w:rPr>
          <w:rFonts w:eastAsia="宋体" w:hint="eastAsia"/>
          <w:lang w:eastAsia="zh-CN"/>
        </w:rPr>
        <w:t>b</w:t>
      </w:r>
      <w:r w:rsidRPr="001D7080">
        <w:t xml:space="preserve">) Fluorescence intensity distribution of HPV-PZ-7 cells at different stiffness after </w:t>
      </w:r>
      <w:proofErr w:type="spellStart"/>
      <w:r w:rsidRPr="001D7080">
        <w:t>Blebbistatin</w:t>
      </w:r>
      <w:proofErr w:type="spellEnd"/>
      <w:r w:rsidRPr="001D7080">
        <w:t xml:space="preserve"> treatment</w:t>
      </w:r>
      <w:proofErr w:type="gramStart"/>
      <w:r w:rsidRPr="001D7080">
        <w:t>.(</w:t>
      </w:r>
      <w:proofErr w:type="gramEnd"/>
      <w:r>
        <w:rPr>
          <w:rFonts w:eastAsia="宋体" w:hint="eastAsia"/>
          <w:lang w:eastAsia="zh-CN"/>
        </w:rPr>
        <w:t>c</w:t>
      </w:r>
      <w:r w:rsidRPr="001D7080">
        <w:t xml:space="preserve">) Fluorescence intensity distribution of PC 3 cells at different stiffness after </w:t>
      </w:r>
      <w:proofErr w:type="spellStart"/>
      <w:r w:rsidRPr="001D7080">
        <w:t>Blebbistatin</w:t>
      </w:r>
      <w:proofErr w:type="spellEnd"/>
      <w:r w:rsidRPr="001D7080">
        <w:t xml:space="preserve"> treatment.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  <w:r>
        <w:rPr>
          <w:rFonts w:eastAsia="宋体"/>
          <w:noProof/>
          <w:lang w:val="en-US" w:eastAsia="zh-CN"/>
        </w:rPr>
        <w:lastRenderedPageBreak/>
        <w:drawing>
          <wp:inline distT="0" distB="0" distL="0" distR="0" wp14:anchorId="74D18AE3">
            <wp:extent cx="4699157" cy="8280000"/>
            <wp:effectExtent l="0" t="0" r="635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157" cy="82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080" w:rsidRPr="001D7080" w:rsidRDefault="001D7080" w:rsidP="001D7080">
      <w:pPr>
        <w:pStyle w:val="MainText"/>
        <w:rPr>
          <w:rFonts w:eastAsia="宋体"/>
          <w:lang w:eastAsia="zh-CN"/>
        </w:rPr>
      </w:pPr>
      <w:r w:rsidRPr="001D7080">
        <w:rPr>
          <w:b/>
        </w:rPr>
        <w:t xml:space="preserve">Supplementary </w:t>
      </w:r>
      <w:r w:rsidRPr="0089716E">
        <w:rPr>
          <w:b/>
        </w:rPr>
        <w:t xml:space="preserve">Figure </w:t>
      </w:r>
      <w:r>
        <w:rPr>
          <w:rFonts w:eastAsia="宋体" w:hint="eastAsia"/>
          <w:b/>
          <w:lang w:eastAsia="zh-CN"/>
        </w:rPr>
        <w:t>5</w:t>
      </w:r>
      <w:r w:rsidRPr="004633FD">
        <w:rPr>
          <w:b/>
        </w:rPr>
        <w:t>:</w:t>
      </w:r>
      <w:r w:rsidRPr="004633FD">
        <w:t xml:space="preserve"> </w:t>
      </w:r>
      <w:r w:rsidRPr="001D7080">
        <w:t xml:space="preserve">The effect of </w:t>
      </w:r>
      <w:proofErr w:type="spellStart"/>
      <w:r w:rsidRPr="001D7080">
        <w:t>Blebbistatin</w:t>
      </w:r>
      <w:proofErr w:type="spellEnd"/>
      <w:r w:rsidRPr="001D7080">
        <w:t xml:space="preserve"> on </w:t>
      </w:r>
      <w:proofErr w:type="spellStart"/>
      <w:r w:rsidRPr="001D7080">
        <w:t>PCa</w:t>
      </w:r>
      <w:proofErr w:type="spellEnd"/>
      <w:r w:rsidRPr="001D7080">
        <w:t xml:space="preserve"> cell migration. (</w:t>
      </w:r>
      <w:r>
        <w:rPr>
          <w:rFonts w:eastAsia="宋体" w:hint="eastAsia"/>
          <w:lang w:eastAsia="zh-CN"/>
        </w:rPr>
        <w:t>a</w:t>
      </w:r>
      <w:r w:rsidRPr="001D7080">
        <w:t xml:space="preserve">) Cell wound healing analysis of the migration ability of HPV-PZ-7 and PC 3 cells on </w:t>
      </w:r>
      <w:r w:rsidRPr="001D7080">
        <w:lastRenderedPageBreak/>
        <w:t>different stiffness; (</w:t>
      </w:r>
      <w:r>
        <w:rPr>
          <w:rFonts w:eastAsia="宋体" w:hint="eastAsia"/>
          <w:lang w:eastAsia="zh-CN"/>
        </w:rPr>
        <w:t>b</w:t>
      </w:r>
      <w:r w:rsidRPr="001D7080">
        <w:t xml:space="preserve">) </w:t>
      </w:r>
      <w:proofErr w:type="spellStart"/>
      <w:r w:rsidRPr="001D7080">
        <w:t>Transwell</w:t>
      </w:r>
      <w:proofErr w:type="spellEnd"/>
      <w:r w:rsidRPr="001D7080">
        <w:t xml:space="preserve"> analysis of the invasion ability of HPV-PZ-7 and PC 3 cells on different stiffness; (</w:t>
      </w:r>
      <w:r>
        <w:rPr>
          <w:rFonts w:eastAsia="宋体" w:hint="eastAsia"/>
          <w:lang w:eastAsia="zh-CN"/>
        </w:rPr>
        <w:t>c</w:t>
      </w:r>
      <w:r w:rsidRPr="001D7080">
        <w:t xml:space="preserve">)  Quantitative statistics on the migration ability of HPV-PZ-7 and PC 3 cells at different stiffness after </w:t>
      </w:r>
      <w:proofErr w:type="spellStart"/>
      <w:r w:rsidRPr="001D7080">
        <w:t>Blebbistatin</w:t>
      </w:r>
      <w:proofErr w:type="spellEnd"/>
      <w:r w:rsidRPr="001D7080">
        <w:t xml:space="preserve"> treatment; (</w:t>
      </w:r>
      <w:r>
        <w:rPr>
          <w:rFonts w:eastAsia="宋体" w:hint="eastAsia"/>
          <w:lang w:eastAsia="zh-CN"/>
        </w:rPr>
        <w:t>d</w:t>
      </w:r>
      <w:r w:rsidRPr="001D7080">
        <w:t xml:space="preserve">) Quantitative statistics on the invasion ability of HPV-PZ-7 and PC 3 cells at different stiffness after </w:t>
      </w:r>
      <w:proofErr w:type="spellStart"/>
      <w:r w:rsidRPr="001D7080">
        <w:t>Blebbistatin</w:t>
      </w:r>
      <w:proofErr w:type="spellEnd"/>
      <w:r w:rsidRPr="001D7080">
        <w:t xml:space="preserve"> treatment.* p &lt;0.05, ** p &lt;0.01, *** p &lt;0.001.</w:t>
      </w: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P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Pr="001D7080" w:rsidRDefault="001D7080" w:rsidP="001D7080">
      <w:pPr>
        <w:pStyle w:val="MainText"/>
        <w:rPr>
          <w:rFonts w:eastAsia="宋体"/>
          <w:lang w:eastAsia="zh-CN"/>
        </w:rPr>
      </w:pPr>
    </w:p>
    <w:p w:rsidR="001D7080" w:rsidRPr="00EC78C2" w:rsidRDefault="001D7080" w:rsidP="001D7080">
      <w:pPr>
        <w:pStyle w:val="MainText"/>
      </w:pPr>
    </w:p>
    <w:sectPr w:rsidR="001D7080" w:rsidRPr="00EC78C2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F9" w:rsidRDefault="007F4BF9" w:rsidP="0089716E">
      <w:r>
        <w:separator/>
      </w:r>
    </w:p>
  </w:endnote>
  <w:endnote w:type="continuationSeparator" w:id="0">
    <w:p w:rsidR="007F4BF9" w:rsidRDefault="007F4BF9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宋体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2AB" w:rsidRDefault="00B172AB" w:rsidP="004C0B5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F5A27" w:rsidRPr="001F5A27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F9" w:rsidRDefault="007F4BF9" w:rsidP="00EC78C2">
      <w:r>
        <w:separator/>
      </w:r>
    </w:p>
  </w:footnote>
  <w:footnote w:type="continuationSeparator" w:id="0">
    <w:p w:rsidR="007F4BF9" w:rsidRDefault="007F4BF9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3D"/>
    <w:rsid w:val="000B1C4F"/>
    <w:rsid w:val="000F180D"/>
    <w:rsid w:val="00137071"/>
    <w:rsid w:val="00194DF5"/>
    <w:rsid w:val="001D0068"/>
    <w:rsid w:val="001D5C1D"/>
    <w:rsid w:val="001D7080"/>
    <w:rsid w:val="001F5A27"/>
    <w:rsid w:val="00260C3A"/>
    <w:rsid w:val="002A2299"/>
    <w:rsid w:val="003D0D7B"/>
    <w:rsid w:val="00401C23"/>
    <w:rsid w:val="00453124"/>
    <w:rsid w:val="004633FD"/>
    <w:rsid w:val="00464BA9"/>
    <w:rsid w:val="004C0B59"/>
    <w:rsid w:val="00575CC1"/>
    <w:rsid w:val="00593C87"/>
    <w:rsid w:val="005A283D"/>
    <w:rsid w:val="00624DE9"/>
    <w:rsid w:val="006C1922"/>
    <w:rsid w:val="006F1051"/>
    <w:rsid w:val="006F6BBD"/>
    <w:rsid w:val="007D2FBF"/>
    <w:rsid w:val="007F1209"/>
    <w:rsid w:val="007F4BF9"/>
    <w:rsid w:val="00873EEF"/>
    <w:rsid w:val="0089716E"/>
    <w:rsid w:val="009543A4"/>
    <w:rsid w:val="00957C0A"/>
    <w:rsid w:val="009714AE"/>
    <w:rsid w:val="00995D29"/>
    <w:rsid w:val="00AE5626"/>
    <w:rsid w:val="00B172AB"/>
    <w:rsid w:val="00B43DB7"/>
    <w:rsid w:val="00BA0FD9"/>
    <w:rsid w:val="00C33DCB"/>
    <w:rsid w:val="00CE1345"/>
    <w:rsid w:val="00D1262F"/>
    <w:rsid w:val="00E60158"/>
    <w:rsid w:val="00EC78C2"/>
    <w:rsid w:val="00F83810"/>
    <w:rsid w:val="00FC201E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rPr>
      <w:b/>
      <w:sz w:val="36"/>
      <w:szCs w:val="36"/>
      <w:lang w:val="en-GB"/>
    </w:rPr>
  </w:style>
  <w:style w:type="paragraph" w:customStyle="1" w:styleId="Heading21">
    <w:name w:val="Heading 21"/>
    <w:basedOn w:val="a"/>
    <w:rPr>
      <w:b/>
      <w:sz w:val="28"/>
      <w:szCs w:val="28"/>
      <w:lang w:val="en-GB"/>
    </w:rPr>
  </w:style>
  <w:style w:type="paragraph" w:customStyle="1" w:styleId="Heading31">
    <w:name w:val="Heading 31"/>
    <w:basedOn w:val="a"/>
    <w:rPr>
      <w:b/>
      <w:lang w:val="en-GB"/>
    </w:rPr>
  </w:style>
  <w:style w:type="paragraph" w:customStyle="1" w:styleId="MainText">
    <w:name w:val="Main Text"/>
    <w:basedOn w:val="a"/>
    <w:rPr>
      <w:lang w:val="en-GB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1Char">
    <w:name w:val="标题 1 Char"/>
    <w:link w:val="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2Char">
    <w:name w:val="标题 2 Char"/>
    <w:link w:val="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3Char">
    <w:name w:val="标题 3 Char"/>
    <w:link w:val="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a5">
    <w:name w:val="Title"/>
    <w:basedOn w:val="a"/>
    <w:next w:val="a"/>
    <w:link w:val="Char0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a6">
    <w:name w:val="header"/>
    <w:basedOn w:val="a"/>
    <w:link w:val="Char1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Char1">
    <w:name w:val="页眉 Char"/>
    <w:basedOn w:val="a0"/>
    <w:link w:val="a6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a7">
    <w:name w:val="footer"/>
    <w:basedOn w:val="a"/>
    <w:link w:val="Char2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Char2">
    <w:name w:val="页脚 Char"/>
    <w:basedOn w:val="a0"/>
    <w:link w:val="a7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rPr>
      <w:b/>
      <w:sz w:val="36"/>
      <w:szCs w:val="36"/>
      <w:lang w:val="en-GB"/>
    </w:rPr>
  </w:style>
  <w:style w:type="paragraph" w:customStyle="1" w:styleId="Heading21">
    <w:name w:val="Heading 21"/>
    <w:basedOn w:val="a"/>
    <w:rPr>
      <w:b/>
      <w:sz w:val="28"/>
      <w:szCs w:val="28"/>
      <w:lang w:val="en-GB"/>
    </w:rPr>
  </w:style>
  <w:style w:type="paragraph" w:customStyle="1" w:styleId="Heading31">
    <w:name w:val="Heading 31"/>
    <w:basedOn w:val="a"/>
    <w:rPr>
      <w:b/>
      <w:lang w:val="en-GB"/>
    </w:rPr>
  </w:style>
  <w:style w:type="paragraph" w:customStyle="1" w:styleId="MainText">
    <w:name w:val="Main Text"/>
    <w:basedOn w:val="a"/>
    <w:rPr>
      <w:lang w:val="en-GB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1Char">
    <w:name w:val="标题 1 Char"/>
    <w:link w:val="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2Char">
    <w:name w:val="标题 2 Char"/>
    <w:link w:val="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3Char">
    <w:name w:val="标题 3 Char"/>
    <w:link w:val="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a5">
    <w:name w:val="Title"/>
    <w:basedOn w:val="a"/>
    <w:next w:val="a"/>
    <w:link w:val="Char0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a6">
    <w:name w:val="header"/>
    <w:basedOn w:val="a"/>
    <w:link w:val="Char1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Char1">
    <w:name w:val="页眉 Char"/>
    <w:basedOn w:val="a0"/>
    <w:link w:val="a6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a7">
    <w:name w:val="footer"/>
    <w:basedOn w:val="a"/>
    <w:link w:val="Char2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Char2">
    <w:name w:val="页脚 Char"/>
    <w:basedOn w:val="a0"/>
    <w:link w:val="a7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BJNANO_Article_Template_for_Word</vt:lpstr>
      <vt:lpstr>BJNANO_Article_Template_for_Word</vt:lpstr>
    </vt:vector>
  </TitlesOfParts>
  <Manager/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2021-05-31T14:03:00Z</dcterms:created>
  <dcterms:modified xsi:type="dcterms:W3CDTF">2022-03-08T14:37:00Z</dcterms:modified>
</cp:coreProperties>
</file>