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00" w:line="480" w:lineRule="auto"/>
        <w:jc w:val="center"/>
        <w:textAlignment w:val="auto"/>
        <w:rPr>
          <w:rFonts w:hint="eastAsia" w:ascii="Times New Roman" w:hAnsi="Times New Roman" w:cs="Times New Roman"/>
          <w:b/>
          <w:bCs/>
          <w:sz w:val="28"/>
          <w:szCs w:val="28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</w:rPr>
        <w:t>Supporting Information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00" w:line="480" w:lineRule="auto"/>
        <w:jc w:val="center"/>
        <w:textAlignment w:val="auto"/>
        <w:rPr>
          <w:b w:val="0"/>
          <w:bCs w:val="0"/>
        </w:rPr>
      </w:pPr>
      <w:r>
        <w:rPr>
          <w:rFonts w:ascii="Times New Roman" w:hAnsi="Times New Roman" w:cs="Times New Roman"/>
          <w:b w:val="0"/>
          <w:bCs w:val="0"/>
          <w:sz w:val="24"/>
        </w:rPr>
        <w:t xml:space="preserve"> for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00" w:line="480" w:lineRule="auto"/>
        <w:jc w:val="center"/>
        <w:textAlignment w:val="auto"/>
        <w:rPr>
          <w:rFonts w:hint="default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Relationship between corrosion and nanoscale friction on a metallic glass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00" w:line="480" w:lineRule="auto"/>
        <w:jc w:val="center"/>
        <w:textAlignment w:val="auto"/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Haoran Ma and Roland Bennewitz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00" w:line="48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00" w:line="480" w:lineRule="auto"/>
        <w:jc w:val="center"/>
        <w:textAlignment w:val="auto"/>
        <w:rPr>
          <w:rFonts w:hint="default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Repetitive scans with increasing normal loads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00" w:line="480" w:lineRule="auto"/>
        <w:jc w:val="both"/>
        <w:textAlignment w:val="auto"/>
        <w:rPr>
          <w:rFonts w:hint="default" w:ascii="Times New Roman" w:hAnsi="Times New Roman" w:cs="Times New Roman"/>
          <w:b w:val="0"/>
          <w:bCs w:val="0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00" w:line="480" w:lineRule="auto"/>
        <w:jc w:val="center"/>
        <w:textAlignment w:val="auto"/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default" w:ascii="Times New Roman" w:hAnsi="Times New Roman" w:cs="Times New Roman"/>
          <w:b w:val="0"/>
          <w:bCs w:val="0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drawing>
          <wp:inline distT="0" distB="0" distL="114300" distR="114300">
            <wp:extent cx="2880360" cy="1922780"/>
            <wp:effectExtent l="0" t="0" r="15240" b="1270"/>
            <wp:docPr id="1" name="图片 1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1922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200" w:line="360" w:lineRule="auto"/>
        <w:jc w:val="both"/>
        <w:textAlignment w:val="auto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Figure S1: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Friction force as a function of number of scan cycles on Zr</w:t>
      </w:r>
      <w:r>
        <w:rPr>
          <w:rFonts w:hint="eastAsia" w:ascii="Times New Roman" w:hAnsi="Times New Roman" w:cs="Times New Roman"/>
          <w:sz w:val="24"/>
          <w:szCs w:val="24"/>
          <w:vertAlign w:val="subscript"/>
          <w:lang w:val="en-US" w:eastAsia="zh-CN"/>
        </w:rPr>
        <w:t>63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Ni</w:t>
      </w:r>
      <w:r>
        <w:rPr>
          <w:rFonts w:hint="eastAsia" w:ascii="Times New Roman" w:hAnsi="Times New Roman" w:cs="Times New Roman"/>
          <w:sz w:val="24"/>
          <w:szCs w:val="24"/>
          <w:vertAlign w:val="subscript"/>
          <w:lang w:val="en-US" w:eastAsia="zh-CN"/>
        </w:rPr>
        <w:t>22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Ti</w:t>
      </w:r>
      <w:r>
        <w:rPr>
          <w:rFonts w:hint="eastAsia" w:ascii="Times New Roman" w:hAnsi="Times New Roman" w:cs="Times New Roman"/>
          <w:sz w:val="24"/>
          <w:szCs w:val="24"/>
          <w:vertAlign w:val="subscript"/>
          <w:lang w:val="en-US" w:eastAsia="zh-CN"/>
        </w:rPr>
        <w:t>15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metallic glass after immersion into 0.2 M NaCl solution for 72h, with stepwise increasing the normal load.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8637626"/>
    <w:rsid w:val="4559409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Office_11.1.0.10446_F1E327BC-269C-435d-A152-05C5408002CA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mahaoran</dc:creator>
  <cp:lastModifiedBy>fresser暴食</cp:lastModifiedBy>
  <dcterms:modified xsi:type="dcterms:W3CDTF">2021-12-02T02:10:30Z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2052-11.1.0.10446</vt:lpwstr>
  </property>
  <property fmtid="{D5CDD505-2E9C-101B-9397-08002B2CF9AE}" pid="3" name="ICV">
    <vt:lpwstr>228B1B7AC9E94716A6A6AFF655682524</vt:lpwstr>
  </property>
</Properties>
</file>